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F" w:rsidRDefault="00385D25" w:rsidP="00E44BE5">
      <w:pPr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  <w:lang w:eastAsia="zh-TW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457835</wp:posOffset>
            </wp:positionV>
            <wp:extent cx="2400300" cy="850265"/>
            <wp:effectExtent l="0" t="0" r="7620" b="3175"/>
            <wp:wrapThrough wrapText="bothSides">
              <wp:wrapPolygon edited="0">
                <wp:start x="0" y="0"/>
                <wp:lineTo x="0" y="21294"/>
                <wp:lineTo x="21531" y="21294"/>
                <wp:lineTo x="21531" y="0"/>
                <wp:lineTo x="0" y="0"/>
              </wp:wrapPolygon>
            </wp:wrapThrough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B47DF" w:rsidRDefault="008B47DF" w:rsidP="00E44BE5">
      <w:pPr>
        <w:ind w:firstLineChars="650" w:firstLine="1827"/>
        <w:rPr>
          <w:b/>
          <w:sz w:val="28"/>
          <w:szCs w:val="28"/>
          <w:u w:val="single"/>
        </w:rPr>
      </w:pPr>
    </w:p>
    <w:p w:rsidR="008B47DF" w:rsidRDefault="008B47DF" w:rsidP="00E44BE5">
      <w:pPr>
        <w:ind w:firstLineChars="650" w:firstLine="1827"/>
        <w:rPr>
          <w:b/>
          <w:sz w:val="28"/>
          <w:szCs w:val="28"/>
          <w:u w:val="single"/>
        </w:rPr>
      </w:pPr>
    </w:p>
    <w:p w:rsidR="008B47DF" w:rsidRDefault="008B47DF" w:rsidP="00E44BE5">
      <w:pPr>
        <w:ind w:firstLineChars="650" w:firstLine="1827"/>
        <w:rPr>
          <w:b/>
          <w:sz w:val="28"/>
          <w:szCs w:val="28"/>
          <w:u w:val="single"/>
        </w:rPr>
      </w:pPr>
    </w:p>
    <w:p w:rsidR="008B47DF" w:rsidRDefault="008B47DF" w:rsidP="00E44BE5">
      <w:pPr>
        <w:ind w:firstLineChars="650" w:firstLine="1827"/>
        <w:rPr>
          <w:b/>
          <w:sz w:val="28"/>
          <w:szCs w:val="28"/>
          <w:u w:val="single"/>
        </w:rPr>
      </w:pPr>
    </w:p>
    <w:p w:rsidR="008B47DF" w:rsidRDefault="008B47DF" w:rsidP="00E44BE5">
      <w:pPr>
        <w:ind w:firstLineChars="650" w:firstLine="1827"/>
        <w:rPr>
          <w:b/>
          <w:sz w:val="28"/>
          <w:szCs w:val="28"/>
          <w:u w:val="single"/>
        </w:rPr>
      </w:pPr>
    </w:p>
    <w:p w:rsidR="008B47DF" w:rsidRDefault="00E742D8">
      <w:pPr>
        <w:jc w:val="center"/>
        <w:rPr>
          <w:rFonts w:eastAsia="華康細明體"/>
          <w:u w:color="008000"/>
        </w:rPr>
      </w:pPr>
      <w:r w:rsidRPr="00E742D8">
        <w:rPr>
          <w:rFonts w:eastAsia="華康細明體"/>
          <w:u w:val="thick" w:color="3399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1pt;height:29.1pt" fillcolor="#330">
            <v:textpath style="font-family:&quot;微軟正黑體&quot;" trim="t" fitpath="t" string="无锡技立印染有限公司"/>
          </v:shape>
        </w:pict>
      </w:r>
    </w:p>
    <w:p w:rsidR="008B47DF" w:rsidRDefault="007904FB">
      <w:pPr>
        <w:jc w:val="center"/>
        <w:rPr>
          <w:rFonts w:eastAsia="華康細明體"/>
          <w:b/>
          <w:u w:val="thick" w:color="008000"/>
        </w:rPr>
      </w:pPr>
      <w:r w:rsidRPr="007904FB">
        <w:rPr>
          <w:rFonts w:eastAsia="新細明體"/>
          <w:b/>
          <w:u w:color="008000"/>
          <w:lang w:eastAsia="zh-TW"/>
        </w:rPr>
        <w:t>MOZARTEX CO.,LTD.</w:t>
      </w:r>
    </w:p>
    <w:p w:rsidR="008B47DF" w:rsidRDefault="007904FB">
      <w:pPr>
        <w:jc w:val="center"/>
        <w:rPr>
          <w:b/>
          <w:sz w:val="28"/>
          <w:szCs w:val="28"/>
          <w:u w:val="single"/>
        </w:rPr>
      </w:pPr>
      <w:r w:rsidRPr="007904FB">
        <w:rPr>
          <w:rFonts w:eastAsia="新細明體" w:hint="eastAsia"/>
          <w:b/>
          <w:sz w:val="28"/>
          <w:szCs w:val="28"/>
          <w:u w:val="single"/>
          <w:lang w:eastAsia="zh-TW"/>
        </w:rPr>
        <w:t>台籍業務人員待遇</w:t>
      </w:r>
      <w:r w:rsidR="004B3644">
        <w:rPr>
          <w:rFonts w:eastAsia="新細明體"/>
          <w:b/>
          <w:sz w:val="28"/>
          <w:szCs w:val="28"/>
          <w:u w:val="single"/>
          <w:lang w:eastAsia="zh-TW"/>
        </w:rPr>
        <w:t xml:space="preserve"> (201</w:t>
      </w:r>
      <w:r w:rsidR="006E06E7">
        <w:rPr>
          <w:rFonts w:eastAsia="新細明體" w:hint="eastAsia"/>
          <w:b/>
          <w:sz w:val="28"/>
          <w:szCs w:val="28"/>
          <w:u w:val="single"/>
          <w:lang w:eastAsia="zh-TW"/>
        </w:rPr>
        <w:t>8</w:t>
      </w:r>
      <w:r w:rsidR="004B3644">
        <w:rPr>
          <w:rFonts w:eastAsia="新細明體"/>
          <w:b/>
          <w:sz w:val="28"/>
          <w:szCs w:val="28"/>
          <w:u w:val="single"/>
          <w:lang w:eastAsia="zh-TW"/>
        </w:rPr>
        <w:t>.</w:t>
      </w:r>
      <w:r w:rsidR="006E06E7">
        <w:rPr>
          <w:rFonts w:eastAsia="新細明體" w:hint="eastAsia"/>
          <w:b/>
          <w:sz w:val="28"/>
          <w:szCs w:val="28"/>
          <w:u w:val="single"/>
          <w:lang w:eastAsia="zh-TW"/>
        </w:rPr>
        <w:t>3</w:t>
      </w:r>
      <w:r w:rsidR="005F5E5F">
        <w:rPr>
          <w:rFonts w:eastAsia="新細明體"/>
          <w:b/>
          <w:sz w:val="28"/>
          <w:szCs w:val="28"/>
          <w:u w:val="single"/>
          <w:lang w:eastAsia="zh-TW"/>
        </w:rPr>
        <w:t>.</w:t>
      </w:r>
      <w:r w:rsidR="006E06E7">
        <w:rPr>
          <w:rFonts w:eastAsia="新細明體" w:hint="eastAsia"/>
          <w:b/>
          <w:sz w:val="28"/>
          <w:szCs w:val="28"/>
          <w:u w:val="single"/>
          <w:lang w:eastAsia="zh-TW"/>
        </w:rPr>
        <w:t>5</w:t>
      </w:r>
      <w:r w:rsidRPr="007904FB">
        <w:rPr>
          <w:rFonts w:eastAsia="新細明體"/>
          <w:b/>
          <w:sz w:val="28"/>
          <w:szCs w:val="28"/>
          <w:u w:val="single"/>
          <w:lang w:eastAsia="zh-TW"/>
        </w:rPr>
        <w:t>.)</w:t>
      </w:r>
    </w:p>
    <w:p w:rsidR="003D1C84" w:rsidRPr="002D3038" w:rsidRDefault="003D1C84" w:rsidP="003D1C84">
      <w:pPr>
        <w:pStyle w:val="1"/>
        <w:numPr>
          <w:ilvl w:val="0"/>
          <w:numId w:val="1"/>
        </w:numPr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2D303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業務人員: 前三個月為臺籍業務人員試用期(訓練時期)，公司將安排不少於三個月之學習計畫，並積極關心學習進度。訓練時期結束後，依照個人學習情況、個人實際工作表現、公司策略與市場狀況，劃分業務市場區域，並開始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看業績</w:t>
      </w:r>
      <w:r w:rsidRPr="002D3038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領取獎金。</w:t>
      </w:r>
    </w:p>
    <w:p w:rsidR="008B47DF" w:rsidRPr="008F7C6B" w:rsidRDefault="007904FB">
      <w:pPr>
        <w:pStyle w:val="1"/>
        <w:numPr>
          <w:ilvl w:val="0"/>
          <w:numId w:val="1"/>
        </w:numPr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8F7C6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業務人員</w:t>
      </w:r>
      <w:r w:rsidRPr="008F7C6B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 xml:space="preserve">: </w:t>
      </w:r>
      <w:r w:rsidRPr="008F7C6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薪資</w:t>
      </w:r>
      <w:r w:rsidRPr="008F7C6B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(</w:t>
      </w:r>
      <w:r w:rsidRPr="008F7C6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含稅</w:t>
      </w:r>
      <w:r w:rsidRPr="008F7C6B"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)</w:t>
      </w:r>
    </w:p>
    <w:p w:rsidR="003E3C8C" w:rsidRPr="008F7C6B" w:rsidRDefault="007904FB" w:rsidP="003E3C8C">
      <w:pPr>
        <w:pStyle w:val="1"/>
        <w:ind w:left="360" w:firstLine="0"/>
        <w:rPr>
          <w:rStyle w:val="apple-style-span"/>
          <w:rFonts w:ascii="微軟正黑體" w:eastAsia="微軟正黑體" w:hAnsi="微軟正黑體"/>
          <w:b/>
          <w:color w:val="000000" w:themeColor="text1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台幣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18,000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元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(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在台發放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 xml:space="preserve">)+ 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 xml:space="preserve"> 6,100(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大陸發放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)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+再加業績獎金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+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【年中分紅】+伙食費</w:t>
      </w:r>
      <w:r w:rsidR="00D72DE2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補助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人民幣180</w:t>
      </w:r>
      <w:r w:rsidR="00D72DE2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+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全勤獎金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</w:t>
      </w:r>
      <w:r w:rsidR="009A50C2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1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60。</w:t>
      </w:r>
    </w:p>
    <w:p w:rsidR="008B47DF" w:rsidRPr="008F7C6B" w:rsidRDefault="007904FB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bookmarkStart w:id="0" w:name="_GoBack"/>
      <w:bookmarkEnd w:id="0"/>
      <w:r w:rsidRPr="008F7C6B">
        <w:rPr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試用期三個月</w:t>
      </w:r>
      <w:r w:rsidRPr="008F7C6B">
        <w:rPr>
          <w:rStyle w:val="apple-style-span"/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薪資</w:t>
      </w:r>
      <w:r w:rsidRPr="008F7C6B">
        <w:rPr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如下</w:t>
      </w:r>
      <w:r w:rsidRPr="008F7C6B">
        <w:rPr>
          <w:rFonts w:ascii="微軟正黑體" w:eastAsia="微軟正黑體" w:hAnsi="微軟正黑體"/>
          <w:color w:val="FF0000"/>
          <w:sz w:val="20"/>
          <w:szCs w:val="20"/>
          <w:lang w:eastAsia="zh-TW"/>
        </w:rPr>
        <w:t>:</w:t>
      </w:r>
    </w:p>
    <w:p w:rsidR="00F55734" w:rsidRPr="008F7C6B" w:rsidRDefault="007904FB" w:rsidP="00F55734">
      <w:pPr>
        <w:pStyle w:val="1"/>
        <w:ind w:left="360" w:firstLine="0"/>
        <w:rPr>
          <w:rStyle w:val="apple-style-span"/>
          <w:rFonts w:ascii="微軟正黑體" w:eastAsia="微軟正黑體" w:hAnsi="微軟正黑體"/>
          <w:b/>
          <w:color w:val="000000" w:themeColor="text1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/>
          <w:color w:val="FF0000"/>
          <w:sz w:val="20"/>
          <w:szCs w:val="20"/>
          <w:lang w:eastAsia="zh-TW"/>
        </w:rPr>
        <w:t>=</w:t>
      </w:r>
      <w:r w:rsidR="003D1C8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台幣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18,000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元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(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在台發放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 xml:space="preserve">)+ </w:t>
      </w:r>
      <w:r w:rsidR="003D1C8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6,100(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大陸發放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)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+伙食費</w:t>
      </w:r>
      <w:r w:rsidR="00D72DE2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補助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人民幣180</w:t>
      </w:r>
      <w:r w:rsidR="00D72DE2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+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全勤獎金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</w:t>
      </w:r>
      <w:r w:rsidR="00943CC9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1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60。</w:t>
      </w:r>
    </w:p>
    <w:p w:rsidR="008B47DF" w:rsidRPr="008F7C6B" w:rsidRDefault="006D11CC">
      <w:pPr>
        <w:pStyle w:val="1"/>
        <w:ind w:left="360" w:firstLine="0"/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在台固定發放</w:t>
      </w:r>
      <w:r w:rsidR="00455439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台幣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18,000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元的基礎上</w:t>
      </w:r>
      <w:r w:rsidR="00455439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由公司提撥</w:t>
      </w:r>
      <w:r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12</w:t>
      </w:r>
      <w:r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％做為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新制勞退年金</w:t>
      </w:r>
      <w:r w:rsidR="00455439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提撥至個人勞退帳戶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(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全部公司支付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,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個人不用繳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)</w:t>
      </w:r>
      <w:r w:rsidR="00455439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其餘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大陸發放</w:t>
      </w:r>
      <w:r w:rsidR="008E33F1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8E33F1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但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個人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需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繳所得稅給大陸國稅局</w:t>
      </w:r>
      <w:r w:rsidR="00455439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F55734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每月從薪資所得扣除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。</w:t>
      </w:r>
      <w:r w:rsidR="00B44D4C" w:rsidRPr="008F7C6B">
        <w:rPr>
          <w:rStyle w:val="apple-style-span"/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台籍員工</w:t>
      </w:r>
      <w:r w:rsidR="003D1C84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B44D4C" w:rsidRPr="008F7C6B">
        <w:rPr>
          <w:rStyle w:val="apple-style-span"/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公司不提供大陸五金及住房公積金保險。</w:t>
      </w:r>
    </w:p>
    <w:p w:rsidR="008B47DF" w:rsidRPr="008F7C6B" w:rsidRDefault="006E06E7">
      <w:pPr>
        <w:pStyle w:val="1"/>
        <w:numPr>
          <w:ilvl w:val="0"/>
          <w:numId w:val="1"/>
        </w:numPr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入職日起第四個月開始到第十二個月為養成期</w:t>
      </w:r>
      <w:r w:rsidR="007904FB" w:rsidRPr="008F7C6B">
        <w:rPr>
          <w:rFonts w:ascii="微軟正黑體" w:eastAsia="微軟正黑體" w:hAnsi="微軟正黑體" w:hint="eastAsia"/>
          <w:color w:val="FF0000"/>
          <w:sz w:val="20"/>
          <w:szCs w:val="20"/>
          <w:lang w:eastAsia="zh-TW"/>
        </w:rPr>
        <w:t>如下</w:t>
      </w:r>
      <w:r w:rsidR="007904FB" w:rsidRPr="008F7C6B">
        <w:rPr>
          <w:rFonts w:ascii="微軟正黑體" w:eastAsia="微軟正黑體" w:hAnsi="微軟正黑體"/>
          <w:color w:val="FF0000"/>
          <w:sz w:val="20"/>
          <w:szCs w:val="20"/>
          <w:lang w:eastAsia="zh-TW"/>
        </w:rPr>
        <w:t>:</w:t>
      </w:r>
    </w:p>
    <w:p w:rsidR="00A323A8" w:rsidRDefault="00A323A8">
      <w:pPr>
        <w:pStyle w:val="1"/>
        <w:ind w:left="360" w:firstLine="0"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業務可以選擇</w:t>
      </w:r>
    </w:p>
    <w:p w:rsidR="002B5EE9" w:rsidRDefault="00A323A8">
      <w:pPr>
        <w:pStyle w:val="1"/>
        <w:ind w:left="360" w:firstLine="0"/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A</w:t>
      </w:r>
      <w:r w:rsidR="005C2C97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案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：</w:t>
      </w:r>
      <w:r w:rsidR="007904FB" w:rsidRPr="008F7C6B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公司提供業績奬勵金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人民幣</w:t>
      </w:r>
      <w:r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每月</w:t>
      </w:r>
      <w:r w:rsidR="00BF2D7C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4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00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元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(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大陸發放</w:t>
      </w:r>
      <w:r w:rsidR="007904FB" w:rsidRPr="008F7C6B"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  <w:t>)</w:t>
      </w:r>
      <w:r w:rsidR="00BF2D7C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不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按【業務業績獎金辦法】計算業績獎金。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滿一年後</w:t>
      </w:r>
    </w:p>
    <w:p w:rsidR="008B47DF" w:rsidRDefault="002B5EE9">
      <w:pPr>
        <w:pStyle w:val="1"/>
        <w:ind w:left="360" w:firstLine="0"/>
        <w:rPr>
          <w:rStyle w:val="apple-style-span"/>
          <w:rFonts w:ascii="微軟正黑體" w:eastAsia="微軟正黑體" w:hAnsi="微軟正黑體"/>
          <w:sz w:val="20"/>
          <w:szCs w:val="20"/>
          <w:lang w:eastAsia="zh-TW"/>
        </w:rPr>
      </w:pP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     </w:t>
      </w:r>
      <w:r w:rsidR="00A323A8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若年業績合計50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萬/月</w:t>
      </w:r>
      <w:r w:rsidR="00A323A8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*9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月</w:t>
      </w:r>
      <w:r w:rsidR="00A323A8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＝450萬</w:t>
      </w:r>
      <w:r w:rsidR="005C2C97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則</w:t>
      </w:r>
      <w:r w:rsidR="00A323A8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可以領年中分紅</w:t>
      </w:r>
      <w:r w:rsidR="00A323A8" w:rsidRPr="00A323A8">
        <w:rPr>
          <w:rStyle w:val="apple-style-span"/>
          <w:rFonts w:ascii="微軟正黑體" w:eastAsia="微軟正黑體" w:hAnsi="微軟正黑體" w:hint="eastAsia"/>
          <w:sz w:val="20"/>
          <w:szCs w:val="20"/>
          <w:lang w:eastAsia="zh-TW"/>
        </w:rPr>
        <w:t>。</w:t>
      </w:r>
    </w:p>
    <w:p w:rsidR="007904FB" w:rsidRPr="008F7C6B" w:rsidRDefault="002B5EE9" w:rsidP="005C2C97">
      <w:pPr>
        <w:pStyle w:val="1"/>
        <w:ind w:left="360" w:firstLine="0"/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>
        <w:rPr>
          <w:rStyle w:val="apple-style-span"/>
          <w:rFonts w:ascii="微軟正黑體" w:eastAsia="微軟正黑體" w:hAnsi="微軟正黑體" w:hint="eastAsia"/>
          <w:sz w:val="20"/>
          <w:szCs w:val="20"/>
          <w:lang w:eastAsia="zh-TW"/>
        </w:rPr>
        <w:t>B</w:t>
      </w:r>
      <w:r w:rsidR="005C2C97">
        <w:rPr>
          <w:rStyle w:val="apple-style-span"/>
          <w:rFonts w:ascii="微軟正黑體" w:eastAsia="微軟正黑體" w:hAnsi="微軟正黑體" w:hint="eastAsia"/>
          <w:sz w:val="20"/>
          <w:szCs w:val="20"/>
          <w:lang w:eastAsia="zh-TW"/>
        </w:rPr>
        <w:t>案</w:t>
      </w:r>
      <w:r>
        <w:rPr>
          <w:rStyle w:val="apple-style-span"/>
          <w:rFonts w:ascii="微軟正黑體" w:eastAsia="微軟正黑體" w:hAnsi="微軟正黑體" w:hint="eastAsia"/>
          <w:sz w:val="20"/>
          <w:szCs w:val="20"/>
          <w:lang w:eastAsia="zh-TW"/>
        </w:rPr>
        <w:t xml:space="preserve"> : 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選擇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【業務業績獎金辦法】計算業績獎金，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達成業績有獎金未達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成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有罰扣</w:t>
      </w:r>
      <w:r w:rsidR="005F5E5F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但每年參與年中分紅</w:t>
      </w:r>
      <w:r w:rsidR="005C2C97" w:rsidRPr="00A323A8">
        <w:rPr>
          <w:rStyle w:val="apple-style-span"/>
          <w:rFonts w:ascii="微軟正黑體" w:eastAsia="微軟正黑體" w:hAnsi="微軟正黑體" w:hint="eastAsia"/>
          <w:sz w:val="20"/>
          <w:szCs w:val="20"/>
          <w:lang w:eastAsia="zh-TW"/>
        </w:rPr>
        <w:t>。</w:t>
      </w:r>
    </w:p>
    <w:p w:rsidR="003E3C8C" w:rsidRPr="008F7C6B" w:rsidRDefault="007904FB" w:rsidP="003E3C8C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【年中分紅】：每年七月</w:t>
      </w:r>
      <w:r w:rsidR="003D1C84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公司按業務</w:t>
      </w:r>
      <w:r w:rsid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去年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實際工作表現提撥。業務人員無年終獎金制度。</w:t>
      </w:r>
    </w:p>
    <w:p w:rsidR="00964A75" w:rsidRPr="008F7C6B" w:rsidRDefault="00964A75" w:rsidP="00964A75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【返臺機票】：每年提供6次來回返臺機票，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基本上滿2個月一次</w:t>
      </w:r>
      <w:r w:rsidR="005C2C97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一年</w:t>
      </w:r>
      <w:r w:rsid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度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結算一次</w:t>
      </w:r>
      <w:r w:rsidR="003D1C84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5C2C97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若機票</w:t>
      </w:r>
      <w:r w:rsid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沒有使用完</w:t>
      </w:r>
      <w:r w:rsidR="0003195E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每次未使用來回</w:t>
      </w:r>
      <w:r w:rsidR="0003195E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機票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補貼額為：人民幣2,500元。</w:t>
      </w:r>
    </w:p>
    <w:p w:rsidR="00E06C1F" w:rsidRPr="008F7C6B" w:rsidRDefault="00E06C1F" w:rsidP="00E06C1F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員</w:t>
      </w:r>
      <w:r w:rsidRP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工報到時機票由公司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支付(需計入一年6張來回返台機票內)</w:t>
      </w:r>
      <w:r w:rsid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，若因業務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個人因素，</w:t>
      </w:r>
      <w:r w:rsidR="0003195E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工作未滿6個月離職</w:t>
      </w:r>
      <w:r w:rsidR="0003195E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03195E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機票費用將由個人負擔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</w:p>
    <w:p w:rsidR="00F10412" w:rsidRPr="00F10412" w:rsidRDefault="00F10412" w:rsidP="00F10412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 w:cs="微軟正黑體"/>
          <w:sz w:val="20"/>
          <w:szCs w:val="20"/>
          <w:lang w:eastAsia="zh-TW"/>
        </w:rPr>
      </w:pPr>
      <w:r w:rsidRPr="00F10412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每年提供30</w:t>
      </w:r>
      <w:r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天</w:t>
      </w:r>
      <w:r w:rsidR="002A201C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省親假</w:t>
      </w:r>
      <w:r w:rsidRPr="00F10412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，不包含週六周日例假日，但包含11</w:t>
      </w:r>
      <w:r w:rsidR="002A201C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天大陸的法定假日。</w:t>
      </w:r>
      <w:r w:rsidRPr="00F10412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休</w:t>
      </w:r>
      <w:r w:rsidR="002A201C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假</w:t>
      </w:r>
      <w:r w:rsidRPr="00F10412">
        <w:rPr>
          <w:rStyle w:val="apple-style-span"/>
          <w:rFonts w:ascii="微軟正黑體" w:eastAsia="微軟正黑體" w:hAnsi="微軟正黑體" w:cs="微軟正黑體" w:hint="eastAsia"/>
          <w:sz w:val="20"/>
          <w:szCs w:val="20"/>
          <w:lang w:eastAsia="zh-TW"/>
        </w:rPr>
        <w:t>若未休完，不予以補償。其餘按公司員工手冊規定。</w:t>
      </w:r>
    </w:p>
    <w:p w:rsidR="008B47DF" w:rsidRPr="008F7C6B" w:rsidRDefault="0003195E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公司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提供員工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單身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宿舍給台籍員工。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若想外宿者公司將安排同事協助尋找租屋處所。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前</w:t>
      </w:r>
      <w:r w:rsidR="007904FB"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6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個月的房租，押金，</w:t>
      </w:r>
      <w:r w:rsidR="007904FB"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50%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仲介費，公司會先行墊付，由後續的薪資中分</w:t>
      </w:r>
      <w:r w:rsidR="007904FB"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12</w:t>
      </w:r>
      <w:r w:rsidR="00881E4C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個月攤提扣除。（如未滿一年提前離職，將會一次從薪資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扣除）。</w:t>
      </w:r>
    </w:p>
    <w:p w:rsidR="008B47DF" w:rsidRPr="008F7C6B" w:rsidRDefault="007904FB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享</w:t>
      </w:r>
      <w:r w:rsidR="00881E4C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公司全年旅遊保險及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臺灣勞健保。</w:t>
      </w:r>
      <w:r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(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個人須依在台薪資繳交勞保</w:t>
      </w:r>
      <w:r w:rsidR="00E3785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462</w:t>
      </w:r>
      <w:r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 xml:space="preserve"> +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健保</w:t>
      </w:r>
      <w:r w:rsidR="00E3785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310</w:t>
      </w:r>
      <w:r w:rsidR="00E37854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=NT$</w:t>
      </w:r>
      <w:r w:rsidR="00E3785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772</w:t>
      </w:r>
      <w:r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 xml:space="preserve"> 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以無輔養眷屬為例</w:t>
      </w:r>
      <w:r w:rsidRPr="008F7C6B"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  <w:t>)</w:t>
      </w:r>
      <w:r w:rsidR="0003195E" w:rsidRPr="0003195E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</w:t>
      </w:r>
      <w:r w:rsidR="0003195E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</w:p>
    <w:p w:rsidR="00AD0981" w:rsidRDefault="00AD0981" w:rsidP="00AD0981">
      <w:pPr>
        <w:pStyle w:val="1"/>
        <w:numPr>
          <w:ilvl w:val="0"/>
          <w:numId w:val="1"/>
        </w:numPr>
        <w:tabs>
          <w:tab w:val="left" w:pos="2988"/>
        </w:tabs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依工作需要，公司提供手機費補貼</w:t>
      </w:r>
      <w:r w:rsidR="0003195E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 w:rsidR="0003195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超過要自己付擔</w:t>
      </w:r>
      <w:r w:rsidR="0003195E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</w:p>
    <w:p w:rsidR="008B47DF" w:rsidRPr="008F7C6B" w:rsidRDefault="007904FB">
      <w:pPr>
        <w:pStyle w:val="1"/>
        <w:numPr>
          <w:ilvl w:val="0"/>
          <w:numId w:val="1"/>
        </w:numPr>
        <w:rPr>
          <w:rStyle w:val="apple-style-span"/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工作時間：</w:t>
      </w:r>
      <w:r w:rsidR="003D1C84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原則上週休二日，特殊情況根據國家、公司規定</w:t>
      </w:r>
      <w:r w:rsidR="00087070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出勤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。采責任制，無加班費，需打卡。</w:t>
      </w:r>
      <w:r w:rsidR="003A3668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休假期間仍須回應客戶或公司需求。</w:t>
      </w:r>
    </w:p>
    <w:p w:rsidR="00B76427" w:rsidRPr="008F7C6B" w:rsidRDefault="00B76427" w:rsidP="00B76427">
      <w:pPr>
        <w:pStyle w:val="1"/>
        <w:numPr>
          <w:ilvl w:val="0"/>
          <w:numId w:val="1"/>
        </w:numPr>
        <w:rPr>
          <w:rFonts w:ascii="微軟正黑體" w:eastAsia="微軟正黑體" w:hAnsi="微軟正黑體"/>
          <w:color w:val="000000"/>
          <w:sz w:val="20"/>
          <w:szCs w:val="20"/>
          <w:lang w:eastAsia="zh-TW"/>
        </w:rPr>
      </w:pP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出差：有出差費。負責國</w:t>
      </w:r>
      <w:r w:rsidR="00881E4C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內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外業務</w:t>
      </w:r>
      <w:r w:rsidR="00881E4C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須出差</w:t>
      </w:r>
      <w:r w:rsidR="007904FB"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若出差日為星期六</w:t>
      </w:r>
      <w:r w:rsidRPr="005E6F35">
        <w:rPr>
          <w:rFonts w:ascii="新細明體" w:hAnsi="新細明體" w:hint="eastAsia"/>
          <w:lang w:eastAsia="zh-TW"/>
        </w:rPr>
        <w:t>、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日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，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公司不予補假但有出差費</w:t>
      </w:r>
      <w:r w:rsidRPr="008F7C6B"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。詳細按出差辦法辦理</w:t>
      </w:r>
      <w:r>
        <w:rPr>
          <w:rStyle w:val="apple-style-span"/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>。</w:t>
      </w:r>
    </w:p>
    <w:p w:rsidR="008B47DF" w:rsidRDefault="008B47DF">
      <w:pPr>
        <w:rPr>
          <w:rFonts w:ascii="Heiti TC Light" w:eastAsia="Heiti TC Light"/>
          <w:lang w:eastAsia="zh-TW"/>
        </w:rPr>
      </w:pPr>
    </w:p>
    <w:sectPr w:rsidR="008B47DF" w:rsidSect="008B4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CF" w:rsidRDefault="00C345CF" w:rsidP="00E44BE5">
      <w:r>
        <w:separator/>
      </w:r>
    </w:p>
  </w:endnote>
  <w:endnote w:type="continuationSeparator" w:id="0">
    <w:p w:rsidR="00C345CF" w:rsidRDefault="00C345CF" w:rsidP="00E4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altName w:val="Arial Unicode MS"/>
    <w:charset w:val="51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CF" w:rsidRDefault="00C345CF" w:rsidP="00E44BE5">
      <w:r>
        <w:separator/>
      </w:r>
    </w:p>
  </w:footnote>
  <w:footnote w:type="continuationSeparator" w:id="0">
    <w:p w:rsidR="00C345CF" w:rsidRDefault="00C345CF" w:rsidP="00E44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3FC0"/>
    <w:multiLevelType w:val="multilevel"/>
    <w:tmpl w:val="6E323FC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D45"/>
    <w:rsid w:val="00024161"/>
    <w:rsid w:val="0003195E"/>
    <w:rsid w:val="00052C59"/>
    <w:rsid w:val="00060CDA"/>
    <w:rsid w:val="00061B80"/>
    <w:rsid w:val="00087070"/>
    <w:rsid w:val="000F3847"/>
    <w:rsid w:val="00147E99"/>
    <w:rsid w:val="00152B50"/>
    <w:rsid w:val="00171FAD"/>
    <w:rsid w:val="001861D0"/>
    <w:rsid w:val="001906E4"/>
    <w:rsid w:val="001C4CDA"/>
    <w:rsid w:val="00221CF8"/>
    <w:rsid w:val="00227C73"/>
    <w:rsid w:val="002A201C"/>
    <w:rsid w:val="002A38B0"/>
    <w:rsid w:val="002B5EE9"/>
    <w:rsid w:val="002E0B64"/>
    <w:rsid w:val="003056FC"/>
    <w:rsid w:val="00340ED9"/>
    <w:rsid w:val="00385D25"/>
    <w:rsid w:val="003A3668"/>
    <w:rsid w:val="003C6122"/>
    <w:rsid w:val="003D1C84"/>
    <w:rsid w:val="003E30B4"/>
    <w:rsid w:val="003E3C8C"/>
    <w:rsid w:val="00405116"/>
    <w:rsid w:val="00435D2F"/>
    <w:rsid w:val="00455439"/>
    <w:rsid w:val="00464E76"/>
    <w:rsid w:val="00487CEA"/>
    <w:rsid w:val="004A334E"/>
    <w:rsid w:val="004A75FC"/>
    <w:rsid w:val="004B3644"/>
    <w:rsid w:val="004B6D45"/>
    <w:rsid w:val="004E1DF2"/>
    <w:rsid w:val="004F0C73"/>
    <w:rsid w:val="005467A1"/>
    <w:rsid w:val="0056047E"/>
    <w:rsid w:val="005604F4"/>
    <w:rsid w:val="0057081B"/>
    <w:rsid w:val="00580EF6"/>
    <w:rsid w:val="005C2C97"/>
    <w:rsid w:val="005D5D7B"/>
    <w:rsid w:val="005F1231"/>
    <w:rsid w:val="005F5E5F"/>
    <w:rsid w:val="006040C4"/>
    <w:rsid w:val="00661ECB"/>
    <w:rsid w:val="006A2624"/>
    <w:rsid w:val="006D11CC"/>
    <w:rsid w:val="006E06E7"/>
    <w:rsid w:val="00710B19"/>
    <w:rsid w:val="00711651"/>
    <w:rsid w:val="00720320"/>
    <w:rsid w:val="00742470"/>
    <w:rsid w:val="0078732A"/>
    <w:rsid w:val="007904FB"/>
    <w:rsid w:val="007A6226"/>
    <w:rsid w:val="00815B5D"/>
    <w:rsid w:val="00881E4C"/>
    <w:rsid w:val="00885F11"/>
    <w:rsid w:val="0088652E"/>
    <w:rsid w:val="008B47DF"/>
    <w:rsid w:val="008E33F1"/>
    <w:rsid w:val="008F7C6B"/>
    <w:rsid w:val="00935D7A"/>
    <w:rsid w:val="00940EF3"/>
    <w:rsid w:val="00943CC9"/>
    <w:rsid w:val="00964A75"/>
    <w:rsid w:val="009A50C2"/>
    <w:rsid w:val="009E0427"/>
    <w:rsid w:val="00A323A8"/>
    <w:rsid w:val="00A94150"/>
    <w:rsid w:val="00AD0981"/>
    <w:rsid w:val="00AF6780"/>
    <w:rsid w:val="00B07E02"/>
    <w:rsid w:val="00B41818"/>
    <w:rsid w:val="00B42184"/>
    <w:rsid w:val="00B44D4C"/>
    <w:rsid w:val="00B76427"/>
    <w:rsid w:val="00B95CE4"/>
    <w:rsid w:val="00BC514F"/>
    <w:rsid w:val="00BF2D7C"/>
    <w:rsid w:val="00C12043"/>
    <w:rsid w:val="00C31127"/>
    <w:rsid w:val="00C345CF"/>
    <w:rsid w:val="00C753CF"/>
    <w:rsid w:val="00CD5F96"/>
    <w:rsid w:val="00CF3DD1"/>
    <w:rsid w:val="00D72DE2"/>
    <w:rsid w:val="00D73F48"/>
    <w:rsid w:val="00E06C1F"/>
    <w:rsid w:val="00E37854"/>
    <w:rsid w:val="00E44BE5"/>
    <w:rsid w:val="00E44F61"/>
    <w:rsid w:val="00E469E4"/>
    <w:rsid w:val="00E625D7"/>
    <w:rsid w:val="00E63FE1"/>
    <w:rsid w:val="00E742D8"/>
    <w:rsid w:val="00EF53F8"/>
    <w:rsid w:val="00F10412"/>
    <w:rsid w:val="00F116AF"/>
    <w:rsid w:val="00F55734"/>
    <w:rsid w:val="00F71E2F"/>
    <w:rsid w:val="00F7754D"/>
    <w:rsid w:val="00FF0623"/>
    <w:rsid w:val="4936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F"/>
    <w:rPr>
      <w:rFonts w:ascii="Calibri" w:eastAsia="SimSun" w:hAnsi="Calibri" w:cs="SimSun"/>
      <w:sz w:val="24"/>
      <w:szCs w:val="24"/>
      <w:lang w:eastAsia="zh-CN"/>
    </w:rPr>
  </w:style>
  <w:style w:type="paragraph" w:styleId="3">
    <w:name w:val="heading 3"/>
    <w:basedOn w:val="a"/>
    <w:next w:val="a"/>
    <w:uiPriority w:val="9"/>
    <w:unhideWhenUsed/>
    <w:qFormat/>
    <w:rsid w:val="008B47D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4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8B4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qFormat/>
    <w:rsid w:val="008B47DF"/>
  </w:style>
  <w:style w:type="paragraph" w:customStyle="1" w:styleId="1">
    <w:name w:val="列出段落1"/>
    <w:basedOn w:val="a"/>
    <w:uiPriority w:val="34"/>
    <w:qFormat/>
    <w:rsid w:val="008B47DF"/>
    <w:pPr>
      <w:ind w:firstLine="420"/>
    </w:pPr>
  </w:style>
  <w:style w:type="character" w:customStyle="1" w:styleId="Char0">
    <w:name w:val="页眉 Char"/>
    <w:basedOn w:val="a0"/>
    <w:link w:val="a4"/>
    <w:uiPriority w:val="99"/>
    <w:semiHidden/>
    <w:rsid w:val="008B47DF"/>
    <w:rPr>
      <w:rFonts w:ascii="Calibri" w:eastAsia="SimSun" w:hAnsi="Calibri" w:cs="SimSun"/>
      <w:kern w:val="0"/>
      <w:sz w:val="20"/>
      <w:szCs w:val="20"/>
      <w:lang w:eastAsia="zh-CN"/>
    </w:rPr>
  </w:style>
  <w:style w:type="character" w:customStyle="1" w:styleId="Char">
    <w:name w:val="页脚 Char"/>
    <w:basedOn w:val="a0"/>
    <w:link w:val="a3"/>
    <w:uiPriority w:val="99"/>
    <w:semiHidden/>
    <w:rsid w:val="008B47DF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mozart8</dc:creator>
  <cp:lastModifiedBy>mozart</cp:lastModifiedBy>
  <cp:revision>30</cp:revision>
  <dcterms:created xsi:type="dcterms:W3CDTF">2016-11-20T10:18:00Z</dcterms:created>
  <dcterms:modified xsi:type="dcterms:W3CDTF">2018-03-20T07:55:00Z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