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56" w:rsidRPr="00E100B2" w:rsidRDefault="00517856" w:rsidP="00415C80">
      <w:pPr>
        <w:pStyle w:val="2"/>
        <w:numPr>
          <w:ilvl w:val="0"/>
          <w:numId w:val="0"/>
        </w:numPr>
        <w:spacing w:before="180"/>
        <w:rPr>
          <w:color w:val="17365D" w:themeColor="text2" w:themeShade="BF"/>
        </w:rPr>
      </w:pPr>
      <w:bookmarkStart w:id="0" w:name="_Toc299533020"/>
      <w:bookmarkStart w:id="1" w:name="_Toc398197260"/>
      <w:r w:rsidRPr="00E100B2">
        <w:rPr>
          <w:rStyle w:val="20"/>
          <w:rFonts w:hint="eastAsia"/>
          <w:color w:val="17365D" w:themeColor="text2" w:themeShade="BF"/>
        </w:rPr>
        <w:t>10</w:t>
      </w:r>
      <w:r w:rsidR="00534FDA">
        <w:rPr>
          <w:rStyle w:val="20"/>
          <w:rFonts w:hint="eastAsia"/>
          <w:color w:val="17365D" w:themeColor="text2" w:themeShade="BF"/>
        </w:rPr>
        <w:t>7</w:t>
      </w:r>
      <w:r w:rsidRPr="00E100B2">
        <w:rPr>
          <w:rStyle w:val="20"/>
          <w:rFonts w:hint="eastAsia"/>
          <w:color w:val="17365D" w:themeColor="text2" w:themeShade="BF"/>
        </w:rPr>
        <w:t>學年度碩士班課程架構（</w:t>
      </w:r>
      <w:r w:rsidRPr="00E100B2">
        <w:rPr>
          <w:rStyle w:val="20"/>
          <w:rFonts w:hint="eastAsia"/>
          <w:color w:val="17365D" w:themeColor="text2" w:themeShade="BF"/>
        </w:rPr>
        <w:t>10</w:t>
      </w:r>
      <w:r w:rsidR="00534FDA">
        <w:rPr>
          <w:rStyle w:val="20"/>
          <w:rFonts w:hint="eastAsia"/>
          <w:color w:val="17365D" w:themeColor="text2" w:themeShade="BF"/>
        </w:rPr>
        <w:t>7</w:t>
      </w:r>
      <w:r w:rsidRPr="00E100B2">
        <w:rPr>
          <w:rStyle w:val="20"/>
          <w:rFonts w:hint="eastAsia"/>
          <w:color w:val="17365D" w:themeColor="text2" w:themeShade="BF"/>
        </w:rPr>
        <w:t>級適用）</w:t>
      </w:r>
      <w:bookmarkEnd w:id="0"/>
      <w:bookmarkEnd w:id="1"/>
    </w:p>
    <w:p w:rsidR="00517856" w:rsidRDefault="00517856" w:rsidP="00517856"/>
    <w:p w:rsidR="00517856" w:rsidRDefault="00517856" w:rsidP="00517856">
      <w:pPr>
        <w:jc w:val="right"/>
        <w:rPr>
          <w:rFonts w:ascii="標楷體" w:hAnsi="標楷體"/>
          <w:color w:val="000000"/>
          <w:kern w:val="0"/>
          <w:sz w:val="18"/>
          <w:szCs w:val="18"/>
        </w:rPr>
      </w:pPr>
      <w:r w:rsidRPr="001A14F0">
        <w:rPr>
          <w:rFonts w:eastAsia="新細明體"/>
          <w:color w:val="000000"/>
          <w:kern w:val="0"/>
          <w:sz w:val="18"/>
          <w:szCs w:val="18"/>
        </w:rPr>
        <w:t>10</w:t>
      </w:r>
      <w:r w:rsidR="00537D85">
        <w:rPr>
          <w:rFonts w:eastAsia="新細明體" w:hint="eastAsia"/>
          <w:color w:val="000000"/>
          <w:kern w:val="0"/>
          <w:sz w:val="18"/>
          <w:szCs w:val="18"/>
        </w:rPr>
        <w:t>5</w:t>
      </w:r>
      <w:r w:rsidRPr="001A14F0">
        <w:rPr>
          <w:rFonts w:eastAsia="新細明體"/>
          <w:color w:val="000000"/>
          <w:kern w:val="0"/>
          <w:sz w:val="18"/>
          <w:szCs w:val="18"/>
        </w:rPr>
        <w:t>.0</w:t>
      </w:r>
      <w:r w:rsidRPr="006843E9">
        <w:rPr>
          <w:rFonts w:eastAsia="新細明體" w:hint="eastAsia"/>
          <w:color w:val="000000"/>
          <w:kern w:val="0"/>
          <w:sz w:val="18"/>
          <w:szCs w:val="18"/>
        </w:rPr>
        <w:t>9</w:t>
      </w:r>
      <w:r w:rsidRPr="001A14F0">
        <w:rPr>
          <w:rFonts w:ascii="標楷體" w:hAnsi="標楷體" w:hint="eastAsia"/>
          <w:color w:val="000000"/>
          <w:kern w:val="0"/>
          <w:sz w:val="18"/>
          <w:szCs w:val="18"/>
        </w:rPr>
        <w:t>修</w:t>
      </w:r>
    </w:p>
    <w:tbl>
      <w:tblPr>
        <w:tblStyle w:val="-1"/>
        <w:tblW w:w="9606" w:type="dxa"/>
        <w:tblLayout w:type="fixed"/>
        <w:tblLook w:val="04A0" w:firstRow="1" w:lastRow="0" w:firstColumn="1" w:lastColumn="0" w:noHBand="0" w:noVBand="1"/>
      </w:tblPr>
      <w:tblGrid>
        <w:gridCol w:w="1060"/>
        <w:gridCol w:w="4010"/>
        <w:gridCol w:w="4536"/>
      </w:tblGrid>
      <w:tr w:rsidR="00517856" w:rsidRPr="00D3143A" w:rsidTr="00C42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hideMark/>
          </w:tcPr>
          <w:p w:rsidR="00517856" w:rsidRPr="00D3143A" w:rsidRDefault="00517856" w:rsidP="00906EF6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招生組別</w:t>
            </w:r>
          </w:p>
        </w:tc>
        <w:tc>
          <w:tcPr>
            <w:tcW w:w="4010" w:type="dxa"/>
            <w:noWrap/>
            <w:hideMark/>
          </w:tcPr>
          <w:p w:rsidR="00E100B2" w:rsidRDefault="00E100B2" w:rsidP="00906EF6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甲組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 w:val="0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設計與文化組</w:t>
            </w:r>
          </w:p>
        </w:tc>
        <w:tc>
          <w:tcPr>
            <w:tcW w:w="4536" w:type="dxa"/>
          </w:tcPr>
          <w:p w:rsidR="00E100B2" w:rsidRDefault="00E100B2" w:rsidP="00906EF6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乙組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 w:val="0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經營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消費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與科技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組</w:t>
            </w:r>
          </w:p>
        </w:tc>
      </w:tr>
      <w:tr w:rsidR="00517856" w:rsidRPr="00D3143A" w:rsidTr="00C42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 w:val="restart"/>
            <w:vAlign w:val="center"/>
          </w:tcPr>
          <w:p w:rsidR="00517856" w:rsidRPr="00D3143A" w:rsidRDefault="00517856" w:rsidP="00E100B2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入學必備課程</w:t>
            </w:r>
          </w:p>
        </w:tc>
        <w:tc>
          <w:tcPr>
            <w:tcW w:w="4010" w:type="dxa"/>
            <w:noWrap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106" w:left="2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中國織品服飾與文化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/2</w:t>
            </w:r>
          </w:p>
        </w:tc>
        <w:tc>
          <w:tcPr>
            <w:tcW w:w="4536" w:type="dxa"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47"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織品服飾工商業導論2/2</w:t>
            </w:r>
          </w:p>
        </w:tc>
      </w:tr>
      <w:tr w:rsidR="00517856" w:rsidRPr="00D3143A" w:rsidTr="00C42FA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/>
          </w:tcPr>
          <w:p w:rsidR="00517856" w:rsidRPr="00D3143A" w:rsidRDefault="00517856" w:rsidP="00906EF6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4010" w:type="dxa"/>
            <w:noWrap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106" w:lef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西洋織品服飾與文化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/2</w:t>
            </w:r>
          </w:p>
        </w:tc>
        <w:tc>
          <w:tcPr>
            <w:tcW w:w="4536" w:type="dxa"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47"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織品科學(</w:t>
            </w:r>
            <w:proofErr w:type="gramStart"/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一</w:t>
            </w:r>
            <w:proofErr w:type="gramEnd"/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)(二)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3/3</w:t>
            </w:r>
          </w:p>
        </w:tc>
      </w:tr>
      <w:tr w:rsidR="00517856" w:rsidRPr="00D3143A" w:rsidTr="00C42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/>
          </w:tcPr>
          <w:p w:rsidR="00517856" w:rsidRPr="00D3143A" w:rsidRDefault="00517856" w:rsidP="00906EF6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4010" w:type="dxa"/>
            <w:noWrap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106" w:left="2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織品科學(</w:t>
            </w:r>
            <w:proofErr w:type="gramStart"/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一</w:t>
            </w:r>
            <w:proofErr w:type="gramEnd"/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)(二)(選)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3/3</w:t>
            </w:r>
          </w:p>
        </w:tc>
        <w:tc>
          <w:tcPr>
            <w:tcW w:w="4536" w:type="dxa"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ind w:leftChars="47"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517856" w:rsidRPr="00D3143A" w:rsidTr="00C42FA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vMerge/>
          </w:tcPr>
          <w:p w:rsidR="00517856" w:rsidRPr="00D3143A" w:rsidRDefault="00517856" w:rsidP="00906EF6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8546" w:type="dxa"/>
            <w:gridSpan w:val="2"/>
            <w:noWrap/>
          </w:tcPr>
          <w:p w:rsidR="00517856" w:rsidRDefault="00517856" w:rsidP="00906EF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團隊建構與專業自我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織品服裝新科技平台專論(2)</w:t>
            </w:r>
          </w:p>
        </w:tc>
      </w:tr>
      <w:tr w:rsidR="00517856" w:rsidRPr="00D3143A" w:rsidTr="00C42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517856" w:rsidRPr="00D3143A" w:rsidRDefault="00517856" w:rsidP="00906EF6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必修課程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12學分</w:t>
            </w:r>
          </w:p>
        </w:tc>
        <w:tc>
          <w:tcPr>
            <w:tcW w:w="8546" w:type="dxa"/>
            <w:gridSpan w:val="2"/>
            <w:noWrap/>
          </w:tcPr>
          <w:p w:rsidR="00517856" w:rsidRPr="00D3143A" w:rsidRDefault="00517856" w:rsidP="00906EF6">
            <w:pPr>
              <w:widowControl/>
              <w:spacing w:line="280" w:lineRule="exact"/>
              <w:ind w:leftChars="562" w:left="13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◆研究方法(3)    </w:t>
            </w: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    </w:t>
            </w: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</w:t>
            </w: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◆全球流行事業經營與管理</w:t>
            </w:r>
          </w:p>
          <w:p w:rsidR="00517856" w:rsidRPr="00D3143A" w:rsidRDefault="00517856" w:rsidP="00906EF6">
            <w:pPr>
              <w:widowControl/>
              <w:spacing w:line="280" w:lineRule="exact"/>
              <w:ind w:leftChars="562" w:left="13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◆設計消費與文化(3)</w:t>
            </w: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    </w:t>
            </w:r>
            <w:r w:rsidRPr="00D3143A">
              <w:rPr>
                <w:rFonts w:ascii="微軟正黑體" w:eastAsia="微軟正黑體" w:hAnsi="微軟正黑體" w:cs="新細明體" w:hint="eastAsia"/>
                <w:color w:val="FF0000"/>
                <w:sz w:val="18"/>
                <w:szCs w:val="18"/>
              </w:rPr>
              <w:t xml:space="preserve"> </w:t>
            </w: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 ◆論文(3)</w:t>
            </w:r>
          </w:p>
        </w:tc>
      </w:tr>
      <w:tr w:rsidR="00517856" w:rsidRPr="00D3143A" w:rsidTr="00C61CA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517856" w:rsidRPr="00D3143A" w:rsidRDefault="00517856" w:rsidP="00906EF6">
            <w:pPr>
              <w:spacing w:line="28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專業發展方向</w:t>
            </w:r>
          </w:p>
        </w:tc>
        <w:tc>
          <w:tcPr>
            <w:tcW w:w="4010" w:type="dxa"/>
            <w:noWrap/>
            <w:vAlign w:val="center"/>
          </w:tcPr>
          <w:p w:rsidR="00517856" w:rsidRPr="00D3143A" w:rsidRDefault="00517856" w:rsidP="00C61CA4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時尚與文化</w:t>
            </w:r>
          </w:p>
          <w:p w:rsidR="00517856" w:rsidRPr="00F821C4" w:rsidRDefault="00517856" w:rsidP="00C61CA4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當代時尚設計</w:t>
            </w:r>
          </w:p>
        </w:tc>
        <w:tc>
          <w:tcPr>
            <w:tcW w:w="4536" w:type="dxa"/>
          </w:tcPr>
          <w:p w:rsidR="00517856" w:rsidRPr="00D3143A" w:rsidRDefault="00517856" w:rsidP="00906EF6">
            <w:pPr>
              <w:snapToGrid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時尚品牌經營</w:t>
            </w:r>
          </w:p>
          <w:p w:rsidR="00517856" w:rsidRPr="00D3143A" w:rsidRDefault="00517856" w:rsidP="00906EF6">
            <w:pPr>
              <w:snapToGrid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時尚創新與創業</w:t>
            </w:r>
          </w:p>
          <w:p w:rsidR="00517856" w:rsidRPr="00D3143A" w:rsidRDefault="00517856" w:rsidP="00906EF6">
            <w:pPr>
              <w:snapToGrid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織品科技</w:t>
            </w:r>
          </w:p>
        </w:tc>
      </w:tr>
      <w:tr w:rsidR="00517856" w:rsidRPr="00D3143A" w:rsidTr="00D37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517856" w:rsidRPr="00D3143A" w:rsidRDefault="00517856" w:rsidP="00906EF6">
            <w:pPr>
              <w:widowControl/>
              <w:spacing w:line="280" w:lineRule="exact"/>
              <w:ind w:leftChars="-29" w:left="-70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模組課程</w:t>
            </w:r>
          </w:p>
          <w:p w:rsidR="00517856" w:rsidRPr="00D3143A" w:rsidRDefault="00517856" w:rsidP="00906EF6">
            <w:pPr>
              <w:widowControl/>
              <w:spacing w:line="280" w:lineRule="exact"/>
              <w:ind w:leftChars="-29" w:left="-7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至少21學分</w:t>
            </w:r>
          </w:p>
        </w:tc>
        <w:tc>
          <w:tcPr>
            <w:tcW w:w="4010" w:type="dxa"/>
            <w:noWrap/>
          </w:tcPr>
          <w:p w:rsidR="00517856" w:rsidRPr="00C61CA4" w:rsidRDefault="00517856" w:rsidP="00D37198">
            <w:pPr>
              <w:pStyle w:val="a3"/>
              <w:widowControl/>
              <w:numPr>
                <w:ilvl w:val="0"/>
                <w:numId w:val="4"/>
              </w:numPr>
              <w:snapToGrid/>
              <w:spacing w:line="280" w:lineRule="exact"/>
              <w:ind w:leftChars="0"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C61CA4">
              <w:rPr>
                <w:rFonts w:ascii="微軟正黑體" w:eastAsia="微軟正黑體" w:hAnsi="微軟正黑體" w:hint="eastAsia"/>
                <w:sz w:val="18"/>
                <w:szCs w:val="18"/>
              </w:rPr>
              <w:t>設計人文與社會(3)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時尚美學與社會心理學(3)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亞洲與中國服飾文化研究(3)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台灣漢人服飾文化研究(2)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台灣原住民</w:t>
            </w: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的紋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飾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與應用(1)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時尚與創意(3)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702BCB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設計理論(3)</w:t>
            </w:r>
          </w:p>
          <w:p w:rsidR="00517856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數位內容與跨界設計(3)</w:t>
            </w:r>
          </w:p>
          <w:p w:rsidR="00BA1084" w:rsidRPr="00BA1084" w:rsidRDefault="00BA1084" w:rsidP="00BA1084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創意啟發(3)</w:t>
            </w:r>
          </w:p>
          <w:p w:rsidR="00517856" w:rsidRPr="00702BCB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創作趨勢與創意發展專題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(3)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設計專題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>(3)</w:t>
            </w:r>
          </w:p>
          <w:p w:rsidR="00517856" w:rsidRPr="00D3143A" w:rsidRDefault="00517856" w:rsidP="00D37198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216" w:hanging="2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設計微創(3)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noWrap/>
          </w:tcPr>
          <w:p w:rsidR="00517856" w:rsidRPr="00702BCB" w:rsidRDefault="00517856" w:rsidP="00906EF6">
            <w:pPr>
              <w:widowControl/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共同課程：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論文量化分析</w:t>
            </w: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(2)</w:t>
            </w:r>
          </w:p>
          <w:p w:rsidR="00517856" w:rsidRPr="00D3143A" w:rsidRDefault="00517856" w:rsidP="00517856">
            <w:pPr>
              <w:widowControl/>
              <w:snapToGrid/>
              <w:spacing w:beforeLines="50" w:before="18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專業方向：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時尚品牌經營</w:t>
            </w:r>
            <w:r w:rsidR="00534FDA">
              <w:rPr>
                <w:rFonts w:ascii="微軟正黑體" w:eastAsia="微軟正黑體" w:hAnsi="微軟正黑體" w:hint="eastAsia"/>
                <w:sz w:val="18"/>
                <w:szCs w:val="18"/>
              </w:rPr>
              <w:t>與時尚創新創業</w:t>
            </w:r>
          </w:p>
          <w:p w:rsidR="00534FDA" w:rsidRDefault="00323029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數位</w:t>
            </w:r>
            <w:r w:rsidR="00517856"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行銷管理(3)</w:t>
            </w:r>
            <w:r w:rsidR="00517856" w:rsidRPr="00534FDA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34FDA" w:rsidRDefault="00517856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策略行銷專題(3)</w:t>
            </w:r>
            <w:r w:rsidRPr="00534FDA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34FDA" w:rsidRDefault="00517856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消費心理與採購趨勢(3)</w:t>
            </w:r>
            <w:r w:rsidRPr="00534FDA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34FDA" w:rsidRDefault="00537D85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品牌零售管理</w:t>
            </w:r>
            <w:r w:rsidR="00517856"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(3)</w:t>
            </w:r>
          </w:p>
          <w:p w:rsidR="00517856" w:rsidRPr="00534FDA" w:rsidRDefault="00517856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34FDA">
              <w:rPr>
                <w:rFonts w:ascii="微軟正黑體" w:eastAsia="微軟正黑體" w:hAnsi="微軟正黑體" w:hint="eastAsia"/>
                <w:sz w:val="18"/>
                <w:szCs w:val="18"/>
              </w:rPr>
              <w:t>時尚品牌打造(3))</w:t>
            </w:r>
          </w:p>
          <w:p w:rsidR="00517856" w:rsidRPr="00D3143A" w:rsidRDefault="00323029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創新經營</w:t>
            </w:r>
            <w:r w:rsidR="00517856"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(3)</w:t>
            </w:r>
            <w:r w:rsidR="00517856"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534FDA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6" w:hanging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國際時尚產銷策略(3)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napToGrid/>
              <w:spacing w:line="280" w:lineRule="exact"/>
              <w:ind w:lef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517856" w:rsidRDefault="00517856" w:rsidP="00906EF6">
            <w:pPr>
              <w:widowControl/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*以下課程有科技領域學生始開課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02BCB">
              <w:rPr>
                <w:rFonts w:ascii="微軟正黑體" w:eastAsia="微軟正黑體" w:hAnsi="微軟正黑體" w:hint="eastAsia"/>
                <w:sz w:val="18"/>
                <w:szCs w:val="18"/>
              </w:rPr>
              <w:t>專業方向：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織品科技</w:t>
            </w:r>
          </w:p>
          <w:p w:rsidR="00517856" w:rsidRPr="00D3143A" w:rsidRDefault="00517856" w:rsidP="00517856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trike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織品服裝新科技平台專論(2)</w:t>
            </w:r>
          </w:p>
          <w:p w:rsidR="00517856" w:rsidRPr="00D3143A" w:rsidRDefault="00517856" w:rsidP="00517856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trike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科技紡織品專論(2)</w:t>
            </w:r>
            <w:bookmarkStart w:id="2" w:name="_GoBack"/>
            <w:bookmarkEnd w:id="2"/>
          </w:p>
          <w:p w:rsidR="00517856" w:rsidRPr="00D3143A" w:rsidRDefault="00517856" w:rsidP="00517856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舒適性織品服裝專論(2)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517856">
            <w:pPr>
              <w:widowControl/>
              <w:numPr>
                <w:ilvl w:val="0"/>
                <w:numId w:val="2"/>
              </w:numPr>
              <w:snapToGrid/>
              <w:spacing w:line="280" w:lineRule="exact"/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整理加工與品質管理(2)</w:t>
            </w:r>
            <w:r w:rsidRPr="00702BCB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</w:tc>
      </w:tr>
      <w:tr w:rsidR="00517856" w:rsidRPr="00D3143A" w:rsidTr="00C42FA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517856" w:rsidRPr="00D3143A" w:rsidRDefault="00517856" w:rsidP="00906EF6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共同選修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課程</w:t>
            </w:r>
          </w:p>
        </w:tc>
        <w:tc>
          <w:tcPr>
            <w:tcW w:w="4010" w:type="dxa"/>
            <w:noWrap/>
          </w:tcPr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流行視覺意象研討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(2)-單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色彩理論實驗與應用(2)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-雙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國際參展與全球市場調查(2)</w:t>
            </w:r>
          </w:p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織品服裝新科技平台專論(2)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故事敘事與傳播(2)</w:t>
            </w:r>
            <w:r w:rsidRPr="00D3143A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◆時事</w:t>
            </w:r>
            <w:proofErr w:type="gramStart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專討與</w:t>
            </w:r>
            <w:proofErr w:type="gramEnd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專業精神(2)</w:t>
            </w:r>
            <w:r w:rsidRPr="00D3143A">
              <w:rPr>
                <w:rFonts w:ascii="微軟正黑體" w:eastAsia="微軟正黑體" w:hAnsi="微軟正黑體" w:cs="新細明體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◆善念設計與服務專題研究(2) </w:t>
            </w:r>
          </w:p>
          <w:p w:rsidR="00517856" w:rsidRPr="00D3143A" w:rsidRDefault="00517856" w:rsidP="00906EF6">
            <w:pPr>
              <w:widowControl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◆產學合作實習(2)</w:t>
            </w:r>
          </w:p>
        </w:tc>
        <w:tc>
          <w:tcPr>
            <w:tcW w:w="4536" w:type="dxa"/>
            <w:noWrap/>
          </w:tcPr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◆時尚產業智慧財產權(3)</w:t>
            </w: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-雙</w:t>
            </w:r>
          </w:p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◆設計策略與管理(3)/ </w:t>
            </w:r>
            <w:proofErr w:type="gramStart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碩專班</w:t>
            </w:r>
            <w:proofErr w:type="gramEnd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◆流行資訊分析與商品企劃(3)/</w:t>
            </w:r>
            <w:proofErr w:type="gramStart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碩專班</w:t>
            </w:r>
            <w:proofErr w:type="gramEnd"/>
          </w:p>
          <w:p w:rsidR="00517856" w:rsidRPr="00D3143A" w:rsidRDefault="00517856" w:rsidP="00906EF6">
            <w:pPr>
              <w:widowControl/>
              <w:snapToGrid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◆組織與人力資源管理/</w:t>
            </w:r>
            <w:proofErr w:type="gramStart"/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碩專班</w:t>
            </w:r>
            <w:proofErr w:type="gramEnd"/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◆團隊建構與專業自我(1) /</w:t>
            </w:r>
            <w:r w:rsidRPr="00D3143A">
              <w:rPr>
                <w:rFonts w:ascii="微軟正黑體" w:eastAsia="微軟正黑體" w:hAnsi="微軟正黑體" w:cs="新細明體" w:hint="eastAsia"/>
                <w:b/>
                <w:sz w:val="18"/>
                <w:szCs w:val="18"/>
                <w:highlight w:val="lightGray"/>
              </w:rPr>
              <w:t>先修課程，暑期開設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個人專題研究I (1)</w:t>
            </w:r>
            <w:r w:rsidRPr="00D3143A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517856" w:rsidRPr="00D3143A" w:rsidRDefault="00517856" w:rsidP="00906EF6">
            <w:pPr>
              <w:widowControl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D3143A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◆</w:t>
            </w:r>
            <w:r w:rsidRPr="00D3143A">
              <w:rPr>
                <w:rFonts w:ascii="微軟正黑體" w:eastAsia="微軟正黑體" w:hAnsi="微軟正黑體" w:hint="eastAsia"/>
                <w:sz w:val="18"/>
                <w:szCs w:val="18"/>
              </w:rPr>
              <w:t>個人專題研究II (1)</w:t>
            </w:r>
            <w:r w:rsidRPr="00D3143A">
              <w:rPr>
                <w:rFonts w:ascii="微軟正黑體" w:eastAsia="微軟正黑體" w:hAnsi="微軟正黑體"/>
                <w:b/>
                <w:sz w:val="18"/>
                <w:szCs w:val="18"/>
              </w:rPr>
              <w:t xml:space="preserve"> </w:t>
            </w:r>
          </w:p>
        </w:tc>
      </w:tr>
    </w:tbl>
    <w:p w:rsidR="001031C7" w:rsidRPr="00E100B2" w:rsidRDefault="00415C80" w:rsidP="00E100B2">
      <w:pPr>
        <w:spacing w:beforeLines="50" w:before="180"/>
        <w:rPr>
          <w:color w:val="17365D" w:themeColor="text2" w:themeShade="BF"/>
        </w:rPr>
      </w:pPr>
      <w:r w:rsidRPr="00E100B2">
        <w:rPr>
          <w:rFonts w:hint="eastAsia"/>
          <w:color w:val="17365D" w:themeColor="text2" w:themeShade="BF"/>
        </w:rPr>
        <w:t>**</w:t>
      </w:r>
      <w:r w:rsidRPr="00E100B2">
        <w:rPr>
          <w:rFonts w:hint="eastAsia"/>
          <w:color w:val="17365D" w:themeColor="text2" w:themeShade="BF"/>
        </w:rPr>
        <w:t>課程以實際開課為</w:t>
      </w:r>
      <w:proofErr w:type="gramStart"/>
      <w:r w:rsidRPr="00E100B2">
        <w:rPr>
          <w:rFonts w:hint="eastAsia"/>
          <w:color w:val="17365D" w:themeColor="text2" w:themeShade="BF"/>
        </w:rPr>
        <w:t>準</w:t>
      </w:r>
      <w:proofErr w:type="gramEnd"/>
    </w:p>
    <w:sectPr w:rsidR="001031C7" w:rsidRPr="00E100B2" w:rsidSect="00052A3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20" w:rsidRDefault="00161F20" w:rsidP="00534FDA">
      <w:r>
        <w:separator/>
      </w:r>
    </w:p>
  </w:endnote>
  <w:endnote w:type="continuationSeparator" w:id="0">
    <w:p w:rsidR="00161F20" w:rsidRDefault="00161F20" w:rsidP="005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微軟正黑體s儀.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20" w:rsidRDefault="00161F20" w:rsidP="00534FDA">
      <w:r>
        <w:separator/>
      </w:r>
    </w:p>
  </w:footnote>
  <w:footnote w:type="continuationSeparator" w:id="0">
    <w:p w:rsidR="00161F20" w:rsidRDefault="00161F20" w:rsidP="0053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0039"/>
    <w:multiLevelType w:val="hybridMultilevel"/>
    <w:tmpl w:val="04129BF8"/>
    <w:lvl w:ilvl="0" w:tplc="0FEC11E0">
      <w:start w:val="1"/>
      <w:numFmt w:val="taiwaneseCountingThousand"/>
      <w:pStyle w:val="2"/>
      <w:lvlText w:val="（%1）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624E6C"/>
    <w:multiLevelType w:val="hybridMultilevel"/>
    <w:tmpl w:val="73727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4F6F20"/>
    <w:multiLevelType w:val="hybridMultilevel"/>
    <w:tmpl w:val="680E80BA"/>
    <w:lvl w:ilvl="0" w:tplc="0584FF1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trike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0E59F7"/>
    <w:multiLevelType w:val="hybridMultilevel"/>
    <w:tmpl w:val="2F9A7C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56"/>
    <w:rsid w:val="00052A35"/>
    <w:rsid w:val="001031C7"/>
    <w:rsid w:val="00161F20"/>
    <w:rsid w:val="00323029"/>
    <w:rsid w:val="00415C80"/>
    <w:rsid w:val="00517856"/>
    <w:rsid w:val="00534FDA"/>
    <w:rsid w:val="00537D85"/>
    <w:rsid w:val="00660070"/>
    <w:rsid w:val="009248DF"/>
    <w:rsid w:val="00B761C9"/>
    <w:rsid w:val="00BA1084"/>
    <w:rsid w:val="00C42FAD"/>
    <w:rsid w:val="00C61CA4"/>
    <w:rsid w:val="00CC493D"/>
    <w:rsid w:val="00D37198"/>
    <w:rsid w:val="00D9774E"/>
    <w:rsid w:val="00DB5594"/>
    <w:rsid w:val="00E100B2"/>
    <w:rsid w:val="00F54152"/>
    <w:rsid w:val="00F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56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17856"/>
    <w:pPr>
      <w:keepNext/>
      <w:numPr>
        <w:numId w:val="1"/>
      </w:numPr>
      <w:spacing w:beforeLines="50"/>
      <w:outlineLvl w:val="1"/>
    </w:pPr>
    <w:rPr>
      <w:rFonts w:asciiTheme="majorHAnsi" w:hAnsiTheme="majorHAnsi" w:cstheme="majorBidi"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17856"/>
    <w:rPr>
      <w:rFonts w:asciiTheme="majorHAnsi" w:eastAsia="標楷體" w:hAnsiTheme="majorHAnsi" w:cstheme="majorBidi"/>
      <w:bCs/>
      <w:sz w:val="36"/>
      <w:szCs w:val="48"/>
    </w:rPr>
  </w:style>
  <w:style w:type="paragraph" w:styleId="a3">
    <w:name w:val="List Paragraph"/>
    <w:basedOn w:val="a"/>
    <w:uiPriority w:val="34"/>
    <w:qFormat/>
    <w:rsid w:val="00517856"/>
    <w:pPr>
      <w:ind w:leftChars="200" w:left="480"/>
    </w:pPr>
  </w:style>
  <w:style w:type="table" w:customStyle="1" w:styleId="11">
    <w:name w:val="暗色清單 11"/>
    <w:basedOn w:val="a1"/>
    <w:uiPriority w:val="65"/>
    <w:rsid w:val="00517856"/>
    <w:rPr>
      <w:rFonts w:ascii="新細明體" w:hAnsi="新細明體" w:cs="新細明體"/>
      <w:color w:val="000000" w:themeColor="text1"/>
      <w:kern w:val="0"/>
      <w:sz w:val="14"/>
      <w:szCs w:val="1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100B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a5"/>
    <w:uiPriority w:val="99"/>
    <w:unhideWhenUsed/>
    <w:rsid w:val="00534FD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34FDA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FDA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34FDA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56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17856"/>
    <w:pPr>
      <w:keepNext/>
      <w:numPr>
        <w:numId w:val="1"/>
      </w:numPr>
      <w:spacing w:beforeLines="50"/>
      <w:outlineLvl w:val="1"/>
    </w:pPr>
    <w:rPr>
      <w:rFonts w:asciiTheme="majorHAnsi" w:hAnsiTheme="majorHAnsi" w:cstheme="majorBidi"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17856"/>
    <w:rPr>
      <w:rFonts w:asciiTheme="majorHAnsi" w:eastAsia="標楷體" w:hAnsiTheme="majorHAnsi" w:cstheme="majorBidi"/>
      <w:bCs/>
      <w:sz w:val="36"/>
      <w:szCs w:val="48"/>
    </w:rPr>
  </w:style>
  <w:style w:type="paragraph" w:styleId="a3">
    <w:name w:val="List Paragraph"/>
    <w:basedOn w:val="a"/>
    <w:uiPriority w:val="34"/>
    <w:qFormat/>
    <w:rsid w:val="00517856"/>
    <w:pPr>
      <w:ind w:leftChars="200" w:left="480"/>
    </w:pPr>
  </w:style>
  <w:style w:type="table" w:customStyle="1" w:styleId="11">
    <w:name w:val="暗色清單 11"/>
    <w:basedOn w:val="a1"/>
    <w:uiPriority w:val="65"/>
    <w:rsid w:val="00517856"/>
    <w:rPr>
      <w:rFonts w:ascii="新細明體" w:hAnsi="新細明體" w:cs="新細明體"/>
      <w:color w:val="000000" w:themeColor="text1"/>
      <w:kern w:val="0"/>
      <w:sz w:val="14"/>
      <w:szCs w:val="1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100B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a5"/>
    <w:uiPriority w:val="99"/>
    <w:unhideWhenUsed/>
    <w:rsid w:val="00534FD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34FDA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FDA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34FDA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P5QLEM</dc:creator>
  <cp:lastModifiedBy>B250PRIM</cp:lastModifiedBy>
  <cp:revision>16</cp:revision>
  <cp:lastPrinted>2014-10-31T03:12:00Z</cp:lastPrinted>
  <dcterms:created xsi:type="dcterms:W3CDTF">2014-09-18T07:30:00Z</dcterms:created>
  <dcterms:modified xsi:type="dcterms:W3CDTF">2017-09-29T05:12:00Z</dcterms:modified>
</cp:coreProperties>
</file>