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F4" w:rsidRPr="00CB07FA" w:rsidRDefault="00DA28F4" w:rsidP="00DA28F4">
      <w:pPr>
        <w:spacing w:line="360" w:lineRule="exact"/>
        <w:ind w:firstLineChars="1200" w:firstLine="2883"/>
        <w:rPr>
          <w:rFonts w:ascii="標楷體" w:eastAsia="標楷體" w:hAnsi="標楷體" w:cs="DFKaiShu-SB-Estd-BF"/>
          <w:b/>
          <w:color w:val="000000" w:themeColor="text1"/>
          <w:kern w:val="0"/>
        </w:rPr>
      </w:pPr>
      <w:r w:rsidRPr="00CB07FA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輔仁大學織品服裝學系修業規則</w:t>
      </w:r>
    </w:p>
    <w:p w:rsidR="00DA28F4" w:rsidRPr="00CB07FA" w:rsidRDefault="00DA28F4" w:rsidP="00DA28F4">
      <w:pPr>
        <w:adjustRightInd w:val="0"/>
        <w:snapToGrid w:val="0"/>
        <w:jc w:val="center"/>
        <w:rPr>
          <w:rFonts w:eastAsia="標楷體"/>
          <w:color w:val="000000" w:themeColor="text1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學年度上學期系務會議制定通過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學年度上學期織品服裝學系課程委員會通過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101.3.21.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民生學院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學期院務會議通過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101.11.22.101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102.12.18 102</w:t>
      </w:r>
      <w:bookmarkStart w:id="0" w:name="_GoBack"/>
      <w:bookmarkEnd w:id="0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學期系務會議討論修正通過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103.3.19 102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學期院務會議討論修正通過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103.6.11 102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學期系務會議討論修正通過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106.6.07 105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學期系務會議討論修正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107.3.21 106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學期院務會議討論修正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107.8.29 107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學年度系行政會議暨臨時系務會議討論修正通過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107.10.17 107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學期院務會議討論修正通過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 xml:space="preserve">107.11.29 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7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10.12.08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織品服裝學系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學期系務會議修正通過</w:t>
      </w:r>
    </w:p>
    <w:p w:rsidR="00DA28F4" w:rsidRPr="00CB07FA" w:rsidRDefault="00DA28F4" w:rsidP="00DA28F4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11.03.16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織品服裝學院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學期院務會議修正通過</w:t>
      </w: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</w:p>
    <w:p w:rsidR="00DA28F4" w:rsidRPr="00CB07FA" w:rsidRDefault="00DA28F4" w:rsidP="00DA28F4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第一章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通則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10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級以後學士班入學生適用）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本規則依據輔仁大學（以下簡稱本校）學則第四十條規定訂定之。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第二章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學士班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</w:rPr>
        <w:t>本校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織品服裝學系（以下簡稱本系）畢業應修之課程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、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學分數及學科學習能力檢測規定如下：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（一）修滿全人教育核心課程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（二）修滿基本能力課程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（三）修滿通識涵養課程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（四）修滿各組專業必修課程學分。</w:t>
      </w:r>
    </w:p>
    <w:p w:rsidR="00DA28F4" w:rsidRPr="00CB07FA" w:rsidRDefault="00DA28F4" w:rsidP="00DA28F4">
      <w:pPr>
        <w:tabs>
          <w:tab w:val="left" w:pos="993"/>
        </w:tabs>
        <w:adjustRightInd w:val="0"/>
        <w:snapToGrid w:val="0"/>
        <w:spacing w:line="360" w:lineRule="exact"/>
        <w:ind w:left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（五）選修課程中包含本系專業選修課程至少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（六）畢業學分數為全人教育核心課程、基本能力課程、通識涵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養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課程、各組專業必修課程及選修課程五者之學分數，至少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（七）</w:t>
      </w:r>
      <w:r w:rsidRPr="00CB07FA">
        <w:rPr>
          <w:rFonts w:ascii="標楷體" w:eastAsia="標楷體" w:hAnsi="標楷體"/>
          <w:color w:val="000000" w:themeColor="text1"/>
          <w:szCs w:val="28"/>
        </w:rPr>
        <w:t>107</w:t>
      </w:r>
      <w:r w:rsidRPr="00CB07FA">
        <w:rPr>
          <w:rFonts w:ascii="標楷體" w:eastAsia="標楷體" w:hAnsi="標楷體" w:hint="eastAsia"/>
          <w:color w:val="000000" w:themeColor="text1"/>
          <w:szCs w:val="28"/>
        </w:rPr>
        <w:t>學年度起入學之學士班學生須通過資訊學科學習能力檢測，</w:t>
      </w:r>
      <w:r w:rsidRPr="00CB07FA">
        <w:rPr>
          <w:rFonts w:ascii="標楷體" w:eastAsia="標楷體" w:hAnsi="標楷體" w:hint="eastAsia"/>
          <w:color w:val="000000" w:themeColor="text1"/>
          <w:kern w:val="0"/>
          <w:szCs w:val="28"/>
        </w:rPr>
        <w:t>其執行方式及標準依「輔仁大學學生基本素養培育與檢測實施辦法」辦理。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）畢業前應修畢至少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門全英語教學專業課程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非語言課程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本系學生須於大三學年結束前參加英文檢定考試，成績標準詳列如後：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（一）服飾行銷組學生成績應達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71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600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分、或通過全民英檢中高級初試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以上、或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5.5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（二）織品設計組與服飾設計組學生成績應達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57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550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分、或通過全民英檢中級複試、或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4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DA28F4" w:rsidRPr="00CB07FA" w:rsidRDefault="00DA28F4" w:rsidP="00DA28F4">
      <w:pPr>
        <w:adjustRightInd w:val="0"/>
        <w:snapToGrid w:val="0"/>
        <w:spacing w:line="360" w:lineRule="exact"/>
        <w:ind w:leftChars="415" w:left="1666" w:hangingChars="279" w:hanging="67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（三）若首次英檢成績未達上列標準，則須於畢業前再考一次英檢（不論成績是否達到標準），始有畢業資格。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lastRenderedPageBreak/>
        <w:t>擋修課程規定</w:t>
      </w:r>
    </w:p>
    <w:p w:rsidR="00DA28F4" w:rsidRPr="00CB07FA" w:rsidRDefault="00DA28F4" w:rsidP="00DA28F4">
      <w:pPr>
        <w:tabs>
          <w:tab w:val="left" w:pos="6300"/>
          <w:tab w:val="left" w:pos="702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（一）服飾設計組：</w:t>
      </w:r>
    </w:p>
    <w:p w:rsidR="00DA28F4" w:rsidRPr="00CB07FA" w:rsidRDefault="00DA28F4" w:rsidP="00DA28F4">
      <w:pPr>
        <w:tabs>
          <w:tab w:val="left" w:pos="6300"/>
          <w:tab w:val="left" w:pos="7020"/>
          <w:tab w:val="left" w:pos="8460"/>
        </w:tabs>
        <w:adjustRightInd w:val="0"/>
        <w:snapToGrid w:val="0"/>
        <w:spacing w:line="360" w:lineRule="exact"/>
        <w:ind w:leftChars="700" w:left="2040" w:hangingChars="150" w:hanging="36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須修畢（及格）「服裝設計一」、「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服裝設計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二」，始得修讀「畢業專題一」、「畢業專題二」。</w:t>
      </w:r>
    </w:p>
    <w:p w:rsidR="00DA28F4" w:rsidRPr="00CB07FA" w:rsidRDefault="00DA28F4" w:rsidP="00DA28F4">
      <w:pPr>
        <w:tabs>
          <w:tab w:val="left" w:pos="7020"/>
          <w:tab w:val="left" w:pos="756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：學生於大二下學期課程結束後，依「織品服裝學系織品設計組分主修方向辦法」，由針織、梭織、毛衣中，確認至少一個主修方向。學生於大三須修畢（及格）主修方向之指定課程，始得以該主修方向進行畢業專題。大三各主修方向指定課程詳列如後：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針織：「圓編針織技藝學」、「針織設計與實習」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2.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梭織：「梭織設計一」、「梭織設計二」</w:t>
      </w:r>
    </w:p>
    <w:p w:rsidR="00DA28F4" w:rsidRPr="00CB07FA" w:rsidRDefault="00DA28F4" w:rsidP="00DA28F4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dstrike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3.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毛衣：「毛衣構成學」、「毛衣設計一」、「毛衣設計二」、「電腦輔助毛衣設計」。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先修課程規定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服飾行銷組：修讀「織品性能鑑定學」或「織品性能鑑定學實習」前必須曾修讀（無論成績是否及格）「織品科學一」、「織品科學二」、「織品科學實習一」、「織品科學實習二」。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織品設計組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/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服飾設計組：修讀「織品性能鑑定學」之前必須曾修讀「織品科學一」、「織品科學二」（無論成績是否及格）。</w:t>
      </w:r>
    </w:p>
    <w:p w:rsidR="00DA28F4" w:rsidRPr="00CB07FA" w:rsidRDefault="00DA28F4" w:rsidP="00DA28F4">
      <w:pPr>
        <w:numPr>
          <w:ilvl w:val="0"/>
          <w:numId w:val="1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飾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設計組</w:t>
      </w:r>
      <w:r w:rsidRPr="00CB07FA">
        <w:rPr>
          <w:rFonts w:ascii="標楷體" w:eastAsia="標楷體" w:hAnsi="標楷體" w:hint="eastAsia"/>
          <w:color w:val="000000" w:themeColor="text1"/>
          <w:szCs w:val="28"/>
          <w:shd w:val="clear" w:color="auto" w:fill="FFFFFF"/>
        </w:rPr>
        <w:t>: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「服裝設計一」前必須曾修讀「設計基礎」（無論成績是否及格，但扣考及零分除外；以下同），修讀「服裝設計二」前必須曾修讀「服裝設計一」，修讀「服裝設計三」前必須曾修讀「服裝設計二」。修讀「服裝構成學與實習一」前必須曾修讀「基本服飾學與實習」，修讀「服裝構成學與實習二」前必須曾修讀「服裝構成學與實習一」，修讀「服裝構成學與實習三」前必須曾修讀「服裝構成學與實習二」。修讀「立裁設計二」前必須曾修讀「立裁設計一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畢業專題規定：學生須依修讀學年度之畢業專題企劃書規定進行，修畢「畢業專題一」、「畢業專題二」。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轉學及轉系生得抵免原校或原系課程作為外系選修學分，以抵免八學分為上限，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但轉入本系前選修原系以外之學分則不在此限。</w:t>
      </w:r>
    </w:p>
    <w:p w:rsidR="00DA28F4" w:rsidRPr="00CB07FA" w:rsidRDefault="00DA28F4" w:rsidP="00DA28F4">
      <w:pPr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各組專業必修課程以在系上修讀為原則，不得修讀系外或跨校之課程替代。但若延修生重修必修課程，則不在此限。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第三章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碩士班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</w:rPr>
        <w:t>第四章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碩士在職專班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</w:rPr>
      </w:pPr>
      <w:r w:rsidRPr="00CB07FA">
        <w:rPr>
          <w:rFonts w:eastAsia="標楷體"/>
          <w:b/>
          <w:color w:val="000000" w:themeColor="text1"/>
          <w:szCs w:val="28"/>
        </w:rPr>
        <w:t>第五章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附則</w:t>
      </w:r>
    </w:p>
    <w:p w:rsidR="00DA28F4" w:rsidRPr="00CB07FA" w:rsidRDefault="00DA28F4" w:rsidP="00DA28F4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第二十一條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本規則未盡事宜，依輔仁大學學則及相關規定辦理。</w:t>
      </w:r>
    </w:p>
    <w:p w:rsidR="00904417" w:rsidRPr="00DA28F4" w:rsidRDefault="00DA28F4" w:rsidP="00DA28F4">
      <w:pPr>
        <w:adjustRightInd w:val="0"/>
        <w:snapToGrid w:val="0"/>
        <w:spacing w:line="360" w:lineRule="exact"/>
        <w:ind w:left="1440" w:hangingChars="600" w:hanging="1440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第二十二條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本規則經系務會議、院務會議及教務會議通過後施行。修正時亦同。</w:t>
      </w:r>
    </w:p>
    <w:sectPr w:rsidR="00904417" w:rsidRPr="00DA2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2B2"/>
    <w:multiLevelType w:val="hybridMultilevel"/>
    <w:tmpl w:val="DC10076C"/>
    <w:lvl w:ilvl="0" w:tplc="94F2919E">
      <w:start w:val="1"/>
      <w:numFmt w:val="taiwaneseCountingThousand"/>
      <w:suff w:val="nothing"/>
      <w:lvlText w:val="（%1）"/>
      <w:lvlJc w:val="left"/>
      <w:pPr>
        <w:ind w:left="22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 w15:restartNumberingAfterBreak="0">
    <w:nsid w:val="163F13A5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2519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4"/>
    <w:rsid w:val="00904417"/>
    <w:rsid w:val="00BD3F34"/>
    <w:rsid w:val="00D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7FE0"/>
  <w15:chartTrackingRefBased/>
  <w15:docId w15:val="{C18D904A-BC93-425B-B3DF-58F0D09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8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2022-10-07T04:24:00Z</dcterms:created>
  <dcterms:modified xsi:type="dcterms:W3CDTF">2022-10-07T04:26:00Z</dcterms:modified>
</cp:coreProperties>
</file>