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06" w:rsidRPr="00CB07FA" w:rsidRDefault="007E2406" w:rsidP="007E2406">
      <w:pPr>
        <w:spacing w:line="36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</w:rPr>
      </w:pPr>
      <w:r w:rsidRPr="00CB07FA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輔仁大學織品服裝學系修業規則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學年度上學期系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會議制定通過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101.1.4.100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學年度上學期織品服裝學系課程委員會通過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101.3.21.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民生學院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100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會議通過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101.11.22.101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102.12.18 102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學期系行政會議討論修正通過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103.1.15 102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103.3.19 102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bookmarkStart w:id="0" w:name="_GoBack"/>
      <w:bookmarkEnd w:id="0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103.6.11 102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106.6.07 105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107.3.21 106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107.8.29 107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學年度系行政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會議暨臨時系務會議討論修正通過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107.10.17 107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會議討論修正通過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 xml:space="preserve">107.11.29 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7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學期教務會議修正通過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 w:val="18"/>
          <w:szCs w:val="18"/>
          <w:shd w:val="clear" w:color="auto" w:fill="FFFFFF"/>
        </w:rPr>
        <w:t>10.12.08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織品服裝學系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學期系</w:t>
      </w:r>
      <w:proofErr w:type="gramStart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7E2406" w:rsidRPr="00CB07FA" w:rsidRDefault="007E2406" w:rsidP="007E2406">
      <w:pPr>
        <w:wordWrap w:val="0"/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1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11.03.16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織品服裝學院</w:t>
      </w:r>
      <w:r w:rsidRPr="00CB07FA"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  <w:t>110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學年度第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2</w:t>
      </w:r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學期院</w:t>
      </w:r>
      <w:proofErr w:type="gramStart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務</w:t>
      </w:r>
      <w:proofErr w:type="gramEnd"/>
      <w:r w:rsidRPr="00CB07FA">
        <w:rPr>
          <w:rFonts w:eastAsia="標楷體" w:hint="eastAsia"/>
          <w:bCs/>
          <w:color w:val="000000" w:themeColor="text1"/>
          <w:sz w:val="18"/>
          <w:szCs w:val="18"/>
          <w:shd w:val="clear" w:color="auto" w:fill="FFFFFF"/>
        </w:rPr>
        <w:t>會議修正通過</w:t>
      </w: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bCs/>
          <w:color w:val="000000" w:themeColor="text1"/>
          <w:sz w:val="18"/>
          <w:szCs w:val="18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jc w:val="right"/>
        <w:rPr>
          <w:rFonts w:eastAsia="標楷體"/>
          <w:color w:val="000000" w:themeColor="text1"/>
          <w:sz w:val="18"/>
          <w:szCs w:val="18"/>
          <w:shd w:val="clear" w:color="auto" w:fill="FFFFFF"/>
        </w:rPr>
      </w:pPr>
    </w:p>
    <w:p w:rsidR="007E2406" w:rsidRPr="00CB07FA" w:rsidRDefault="007E2406" w:rsidP="007E2406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第一章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通則</w:t>
      </w:r>
      <w:r w:rsidRPr="00182EDB">
        <w:rPr>
          <w:rFonts w:eastAsia="標楷體"/>
          <w:color w:val="000000" w:themeColor="text1"/>
          <w:sz w:val="20"/>
          <w:szCs w:val="20"/>
          <w:shd w:val="clear" w:color="auto" w:fill="FFFFFF"/>
        </w:rPr>
        <w:t>（</w:t>
      </w:r>
      <w:r w:rsidRPr="00182EDB">
        <w:rPr>
          <w:rFonts w:eastAsia="標楷體"/>
          <w:color w:val="000000" w:themeColor="text1"/>
          <w:sz w:val="20"/>
          <w:szCs w:val="20"/>
          <w:shd w:val="clear" w:color="auto" w:fill="FFFFFF"/>
        </w:rPr>
        <w:t>10</w:t>
      </w:r>
      <w:r w:rsidR="00770642" w:rsidRPr="00182EDB">
        <w:rPr>
          <w:rFonts w:eastAsia="標楷體"/>
          <w:color w:val="000000" w:themeColor="text1"/>
          <w:sz w:val="20"/>
          <w:szCs w:val="20"/>
          <w:shd w:val="clear" w:color="auto" w:fill="FFFFFF"/>
        </w:rPr>
        <w:t>9</w:t>
      </w:r>
      <w:r w:rsidRPr="00182EDB">
        <w:rPr>
          <w:rFonts w:eastAsia="標楷體"/>
          <w:color w:val="000000" w:themeColor="text1"/>
          <w:sz w:val="20"/>
          <w:szCs w:val="20"/>
          <w:shd w:val="clear" w:color="auto" w:fill="FFFFFF"/>
        </w:rPr>
        <w:t>級入學生適用）</w:t>
      </w:r>
    </w:p>
    <w:p w:rsidR="007E2406" w:rsidRPr="00CB07FA" w:rsidRDefault="007E2406" w:rsidP="007E2406">
      <w:pPr>
        <w:numPr>
          <w:ilvl w:val="0"/>
          <w:numId w:val="1"/>
        </w:numPr>
        <w:adjustRightInd w:val="0"/>
        <w:snapToGrid w:val="0"/>
        <w:spacing w:line="360" w:lineRule="exact"/>
        <w:ind w:leftChars="-1" w:left="-2" w:firstLine="2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本規則依據輔仁大學（以下簡稱本校）學則第四十條規定訂定之。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第二章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學士班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</w:rPr>
        <w:t>本校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織品服裝學系（以下簡稱本系）畢業應修之課程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、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學分數及學科學習能力檢測規定如下：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（一）修滿全人教育核心課程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（二）修滿基本能力課程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修滿通識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涵養課程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br/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（四）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修滿各組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專業必修課程學分。</w:t>
      </w:r>
    </w:p>
    <w:p w:rsidR="007E2406" w:rsidRPr="00CB07FA" w:rsidRDefault="007E2406" w:rsidP="007E2406">
      <w:pPr>
        <w:tabs>
          <w:tab w:val="left" w:pos="993"/>
        </w:tabs>
        <w:adjustRightInd w:val="0"/>
        <w:snapToGrid w:val="0"/>
        <w:spacing w:line="360" w:lineRule="exact"/>
        <w:ind w:left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（五）選修課程中包含本系專業選修課程至少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（六）畢業學分數為全人教育核心課程、基本能力課程、通識涵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養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課程、各組專業必修課程及選修課程五者之學分數，至少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128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學分。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（七）</w:t>
      </w:r>
      <w:r w:rsidRPr="00CB07FA">
        <w:rPr>
          <w:rFonts w:ascii="標楷體" w:eastAsia="標楷體" w:hAnsi="標楷體"/>
          <w:color w:val="000000" w:themeColor="text1"/>
          <w:szCs w:val="28"/>
        </w:rPr>
        <w:t>107</w:t>
      </w:r>
      <w:r w:rsidRPr="00CB07FA">
        <w:rPr>
          <w:rFonts w:ascii="標楷體" w:eastAsia="標楷體" w:hAnsi="標楷體" w:hint="eastAsia"/>
          <w:color w:val="000000" w:themeColor="text1"/>
          <w:szCs w:val="28"/>
        </w:rPr>
        <w:t>學年度起入學之學士班學生須通過資訊學科學習能力檢測，</w:t>
      </w:r>
      <w:r w:rsidRPr="00CB07FA">
        <w:rPr>
          <w:rFonts w:ascii="標楷體" w:eastAsia="標楷體" w:hAnsi="標楷體" w:hint="eastAsia"/>
          <w:color w:val="000000" w:themeColor="text1"/>
          <w:kern w:val="0"/>
          <w:szCs w:val="28"/>
        </w:rPr>
        <w:t>其執行方式及標準依「輔仁大學學生基本素養培育與檢測實施辦法」辦理。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3" w:left="1598" w:hangingChars="253" w:hanging="607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）畢業前應修畢至少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門全英語教學專業課程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非語言課程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本系學生須於大三學年結束前參加英文檢定考試，成績標準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詳列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（一）服飾行銷組學生成績應達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71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600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分、或通過全民英檢中高級初試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(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含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)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以上、或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5.5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（二）織品設計組與服飾設計組學生成績應達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IBT TOEFL 57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TOEIC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成績達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550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分、或通過全民英檢中級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複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試、或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IELTS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達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4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級。</w:t>
      </w:r>
    </w:p>
    <w:p w:rsidR="007E2406" w:rsidRPr="00CB07FA" w:rsidRDefault="007E2406" w:rsidP="007E2406">
      <w:pPr>
        <w:adjustRightInd w:val="0"/>
        <w:snapToGrid w:val="0"/>
        <w:spacing w:line="360" w:lineRule="exact"/>
        <w:ind w:leftChars="415" w:left="1666" w:hangingChars="279" w:hanging="67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（三）若首次英檢成績未達上列標準，則須於畢業前再考一次英檢（不論成績是否達到標準），始有畢業資格。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lastRenderedPageBreak/>
        <w:t>擋修課程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規定</w:t>
      </w:r>
    </w:p>
    <w:p w:rsidR="007E2406" w:rsidRPr="00CB07FA" w:rsidRDefault="007E2406" w:rsidP="007E2406">
      <w:pPr>
        <w:tabs>
          <w:tab w:val="left" w:pos="6300"/>
          <w:tab w:val="left" w:pos="702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（一）服飾設計組：</w:t>
      </w:r>
    </w:p>
    <w:p w:rsidR="007E2406" w:rsidRPr="00CB07FA" w:rsidRDefault="007E2406" w:rsidP="007E2406">
      <w:pPr>
        <w:tabs>
          <w:tab w:val="left" w:pos="6300"/>
          <w:tab w:val="left" w:pos="7020"/>
          <w:tab w:val="left" w:pos="8460"/>
        </w:tabs>
        <w:adjustRightInd w:val="0"/>
        <w:snapToGrid w:val="0"/>
        <w:spacing w:line="360" w:lineRule="exact"/>
        <w:ind w:leftChars="700" w:left="2040" w:hangingChars="150" w:hanging="36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須修畢（及格）「服裝設計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服裝設計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二」，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始得修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讀「畢業專題」。</w:t>
      </w:r>
    </w:p>
    <w:p w:rsidR="007E2406" w:rsidRPr="00CB07FA" w:rsidRDefault="007E2406" w:rsidP="007E2406">
      <w:pPr>
        <w:tabs>
          <w:tab w:val="left" w:pos="7020"/>
          <w:tab w:val="left" w:pos="7560"/>
        </w:tabs>
        <w:adjustRightInd w:val="0"/>
        <w:snapToGrid w:val="0"/>
        <w:spacing w:line="360" w:lineRule="exact"/>
        <w:ind w:leftChars="400" w:left="1680" w:hangingChars="300" w:hanging="720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二）織品設計組：學生於大二下學期課程結束後，依「織品服裝學系織品設計組分主修方向辦法」，由針織、梭織、毛衣中，確認至少一個主修方向。學生於大三須修畢（及格）主修方向之指定課程，始得以該主修方向進行畢業專題。大三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主修方向指定課程詳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列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如後：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1.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針織：「圓編針織技藝學」、「針織設計」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2.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梭織：「梭織設計」、「梭織</w:t>
      </w:r>
      <w:r w:rsidR="002B643B">
        <w:rPr>
          <w:rFonts w:eastAsia="標楷體" w:hint="eastAsia"/>
          <w:color w:val="000000" w:themeColor="text1"/>
          <w:szCs w:val="28"/>
          <w:shd w:val="clear" w:color="auto" w:fill="FFFFFF"/>
        </w:rPr>
        <w:t>織紋分析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</w:t>
      </w:r>
    </w:p>
    <w:p w:rsidR="007E2406" w:rsidRPr="00CB07FA" w:rsidRDefault="007E2406" w:rsidP="007E2406">
      <w:pPr>
        <w:tabs>
          <w:tab w:val="left" w:pos="7020"/>
        </w:tabs>
        <w:adjustRightInd w:val="0"/>
        <w:snapToGrid w:val="0"/>
        <w:spacing w:line="360" w:lineRule="exact"/>
        <w:ind w:left="1701"/>
        <w:jc w:val="both"/>
        <w:rPr>
          <w:rFonts w:eastAsia="標楷體"/>
          <w:dstrike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3.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毛衣：「毛衣構成學」、「毛衣設計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」、「毛衣設計二」、「電腦輔助毛衣設計」。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先修課程規定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服飾行銷組：修讀「織品性能鑑定學」或「織品性能鑑定學實習」前必須曾修讀（無論成績是否及格）「織品科學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」、「織品科學二」、「織品科學實習一」、「織品科學實習二」。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織品設計組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/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服飾設計組：修讀「織品性能鑑定學」之前必須曾修讀「織品科學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」、「織品科學二」（無論成績是否及格）。</w:t>
      </w:r>
    </w:p>
    <w:p w:rsidR="007E2406" w:rsidRPr="00CB07FA" w:rsidRDefault="007E2406" w:rsidP="007E2406">
      <w:pPr>
        <w:numPr>
          <w:ilvl w:val="0"/>
          <w:numId w:val="2"/>
        </w:numPr>
        <w:adjustRightInd w:val="0"/>
        <w:snapToGrid w:val="0"/>
        <w:spacing w:line="360" w:lineRule="exact"/>
        <w:ind w:left="170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服</w:t>
      </w: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飾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設計組</w:t>
      </w:r>
      <w:r w:rsidRPr="00CB07FA">
        <w:rPr>
          <w:rFonts w:ascii="標楷體" w:eastAsia="標楷體" w:hAnsi="標楷體" w:hint="eastAsia"/>
          <w:color w:val="000000" w:themeColor="text1"/>
          <w:szCs w:val="28"/>
          <w:shd w:val="clear" w:color="auto" w:fill="FFFFFF"/>
        </w:rPr>
        <w:t>: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修讀「服裝設計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」前必須曾修讀「設計基礎」（無論成績是否及格，但扣考及零分除外；以下同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）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，修讀「服裝設計二」前必須曾修讀「服裝設計一」，修讀「服裝設計三」前必須曾修讀「服裝設計二」。修讀「服裝構成學與實習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前必須曾修讀「基本服飾學與實習」，修讀「服裝構成學與實習二」前必須曾修讀「服裝構成學與實習一」，修讀「服裝構成學與實習三」前必須曾修讀「服裝構成學與實習二」。修讀「立裁設計二」前必須曾修讀「立裁設計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一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」。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畢業專題規定：學生須依修讀學年度之畢業專題企劃書規定進行，修畢</w:t>
      </w:r>
      <w:r w:rsidR="00AB48BC" w:rsidRPr="00CB07FA">
        <w:rPr>
          <w:rFonts w:eastAsia="標楷體"/>
          <w:color w:val="000000" w:themeColor="text1"/>
          <w:szCs w:val="28"/>
          <w:shd w:val="clear" w:color="auto" w:fill="FFFFFF"/>
        </w:rPr>
        <w:t>「畢業專題」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轉系生</w:t>
      </w:r>
      <w:proofErr w:type="gramStart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於原系修</w:t>
      </w:r>
      <w:proofErr w:type="gramEnd"/>
      <w:r w:rsidRPr="00CB07FA">
        <w:rPr>
          <w:rFonts w:eastAsia="標楷體" w:hint="eastAsia"/>
          <w:color w:val="000000" w:themeColor="text1"/>
          <w:szCs w:val="28"/>
          <w:shd w:val="clear" w:color="auto" w:fill="FFFFFF"/>
        </w:rPr>
        <w:t>讀之專業必修及專業選修課程，不列入外系選修學分中，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但轉入本系前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選修原系以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外之學分則不在此限。</w:t>
      </w:r>
    </w:p>
    <w:p w:rsidR="007E2406" w:rsidRPr="00CB07FA" w:rsidRDefault="007E2406" w:rsidP="007E2406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exact"/>
        <w:ind w:left="991" w:hanging="991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color w:val="000000" w:themeColor="text1"/>
          <w:szCs w:val="28"/>
          <w:shd w:val="clear" w:color="auto" w:fill="FFFFFF"/>
        </w:rPr>
        <w:t>各組專業必修課程以在系上修讀為原則，不得</w:t>
      </w:r>
      <w:proofErr w:type="gramStart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修讀系外</w:t>
      </w:r>
      <w:proofErr w:type="gramEnd"/>
      <w:r w:rsidRPr="00CB07FA">
        <w:rPr>
          <w:rFonts w:eastAsia="標楷體"/>
          <w:color w:val="000000" w:themeColor="text1"/>
          <w:szCs w:val="28"/>
          <w:shd w:val="clear" w:color="auto" w:fill="FFFFFF"/>
        </w:rPr>
        <w:t>或跨校之課程替代。但若延修生重修必修課程，則不在此限。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第三章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  <w:shd w:val="clear" w:color="auto" w:fill="FFFFFF"/>
        </w:rPr>
        <w:t>碩士班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  <w:shd w:val="clear" w:color="auto" w:fill="FFFFFF"/>
        </w:rPr>
      </w:pPr>
      <w:r w:rsidRPr="00CB07FA">
        <w:rPr>
          <w:rFonts w:eastAsia="標楷體"/>
          <w:b/>
          <w:color w:val="000000" w:themeColor="text1"/>
          <w:szCs w:val="28"/>
        </w:rPr>
        <w:t>第四章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碩士在職專班</w:t>
      </w:r>
      <w:r w:rsidRPr="00CB07FA">
        <w:rPr>
          <w:rFonts w:eastAsia="標楷體"/>
          <w:color w:val="000000" w:themeColor="text1"/>
          <w:szCs w:val="28"/>
          <w:shd w:val="clear" w:color="auto" w:fill="FFFFFF"/>
        </w:rPr>
        <w:t>（略）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b/>
          <w:color w:val="000000" w:themeColor="text1"/>
          <w:szCs w:val="28"/>
        </w:rPr>
      </w:pPr>
      <w:r w:rsidRPr="00CB07FA">
        <w:rPr>
          <w:rFonts w:eastAsia="標楷體"/>
          <w:b/>
          <w:color w:val="000000" w:themeColor="text1"/>
          <w:szCs w:val="28"/>
        </w:rPr>
        <w:t>第五章</w:t>
      </w:r>
      <w:r w:rsidRPr="00CB07FA">
        <w:rPr>
          <w:rFonts w:eastAsia="標楷體"/>
          <w:b/>
          <w:color w:val="000000" w:themeColor="text1"/>
          <w:szCs w:val="28"/>
        </w:rPr>
        <w:t xml:space="preserve">  </w:t>
      </w:r>
      <w:r w:rsidRPr="00CB07FA">
        <w:rPr>
          <w:rFonts w:eastAsia="標楷體"/>
          <w:b/>
          <w:color w:val="000000" w:themeColor="text1"/>
          <w:szCs w:val="28"/>
        </w:rPr>
        <w:t>附則</w:t>
      </w:r>
    </w:p>
    <w:p w:rsidR="007E2406" w:rsidRPr="00CB07FA" w:rsidRDefault="007E2406" w:rsidP="007E2406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第二十一條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本規則未盡事宜，依輔仁大學學則及相關規定辦理。</w:t>
      </w:r>
    </w:p>
    <w:p w:rsidR="00904417" w:rsidRPr="007E2406" w:rsidRDefault="007E2406" w:rsidP="007E2406">
      <w:pPr>
        <w:adjustRightInd w:val="0"/>
        <w:snapToGrid w:val="0"/>
        <w:spacing w:line="360" w:lineRule="exact"/>
        <w:ind w:left="1440" w:hangingChars="600" w:hanging="1440"/>
        <w:jc w:val="both"/>
        <w:rPr>
          <w:rFonts w:eastAsia="標楷體"/>
          <w:color w:val="000000" w:themeColor="text1"/>
          <w:szCs w:val="28"/>
        </w:rPr>
      </w:pPr>
      <w:r w:rsidRPr="00CB07FA">
        <w:rPr>
          <w:rFonts w:eastAsia="標楷體"/>
          <w:color w:val="000000" w:themeColor="text1"/>
          <w:szCs w:val="28"/>
        </w:rPr>
        <w:t>第二十二條</w:t>
      </w:r>
      <w:r w:rsidRPr="00CB07FA">
        <w:rPr>
          <w:rFonts w:eastAsia="標楷體"/>
          <w:color w:val="000000" w:themeColor="text1"/>
          <w:szCs w:val="28"/>
        </w:rPr>
        <w:t xml:space="preserve">  </w:t>
      </w:r>
      <w:r w:rsidRPr="00CB07FA">
        <w:rPr>
          <w:rFonts w:eastAsia="標楷體"/>
          <w:color w:val="000000" w:themeColor="text1"/>
          <w:szCs w:val="28"/>
        </w:rPr>
        <w:t>本規則經系</w:t>
      </w:r>
      <w:proofErr w:type="gramStart"/>
      <w:r w:rsidRPr="00CB07FA">
        <w:rPr>
          <w:rFonts w:eastAsia="標楷體"/>
          <w:color w:val="000000" w:themeColor="text1"/>
          <w:szCs w:val="28"/>
        </w:rPr>
        <w:t>務</w:t>
      </w:r>
      <w:proofErr w:type="gramEnd"/>
      <w:r w:rsidRPr="00CB07FA">
        <w:rPr>
          <w:rFonts w:eastAsia="標楷體"/>
          <w:color w:val="000000" w:themeColor="text1"/>
          <w:szCs w:val="28"/>
        </w:rPr>
        <w:t>會議、院務會議及教務會議通過後施行。修正時亦同。</w:t>
      </w:r>
    </w:p>
    <w:sectPr w:rsidR="00904417" w:rsidRPr="007E2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2B2"/>
    <w:multiLevelType w:val="hybridMultilevel"/>
    <w:tmpl w:val="DC10076C"/>
    <w:lvl w:ilvl="0" w:tplc="94F2919E">
      <w:start w:val="1"/>
      <w:numFmt w:val="taiwaneseCountingThousand"/>
      <w:suff w:val="nothing"/>
      <w:lvlText w:val="（%1）"/>
      <w:lvlJc w:val="left"/>
      <w:pPr>
        <w:ind w:left="22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2519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06"/>
    <w:rsid w:val="00182EDB"/>
    <w:rsid w:val="002B643B"/>
    <w:rsid w:val="006102FD"/>
    <w:rsid w:val="00770642"/>
    <w:rsid w:val="007E2406"/>
    <w:rsid w:val="00904417"/>
    <w:rsid w:val="00A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1C45"/>
  <w15:chartTrackingRefBased/>
  <w15:docId w15:val="{D1254E14-ED3C-4896-9DED-DBB5282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4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2022-10-07T04:22:00Z</dcterms:created>
  <dcterms:modified xsi:type="dcterms:W3CDTF">2023-12-26T06:48:00Z</dcterms:modified>
</cp:coreProperties>
</file>